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69B4" w14:textId="683BA968" w:rsidR="00ED7637" w:rsidRPr="00DC2F96" w:rsidRDefault="00ED7637" w:rsidP="00B2449D">
      <w:pPr>
        <w:pStyle w:val="NUMERACIN"/>
        <w:numPr>
          <w:ilvl w:val="0"/>
          <w:numId w:val="0"/>
        </w:numPr>
        <w:jc w:val="center"/>
        <w:rPr>
          <w:rFonts w:ascii="Georgia" w:hAnsi="Georgia"/>
          <w:b/>
          <w:bCs/>
          <w:color w:val="0070C0"/>
          <w:sz w:val="28"/>
          <w:szCs w:val="28"/>
          <w:lang w:val="es-MX"/>
        </w:rPr>
      </w:pPr>
      <w:r w:rsidRPr="00DC2F96">
        <w:rPr>
          <w:rFonts w:ascii="Georgia" w:hAnsi="Georgia"/>
          <w:b/>
          <w:bCs/>
          <w:color w:val="0070C0"/>
          <w:sz w:val="28"/>
          <w:szCs w:val="28"/>
          <w:lang w:val="es-MX"/>
        </w:rPr>
        <w:t>RELATORIA DEL EVENTO</w:t>
      </w:r>
    </w:p>
    <w:p w14:paraId="5A0195ED" w14:textId="54F1E12D" w:rsidR="00F55AF6" w:rsidRPr="00DC2F96" w:rsidRDefault="00F55AF6" w:rsidP="00B2449D">
      <w:pPr>
        <w:pStyle w:val="NUMERACIN"/>
        <w:numPr>
          <w:ilvl w:val="0"/>
          <w:numId w:val="0"/>
        </w:numPr>
        <w:jc w:val="center"/>
        <w:rPr>
          <w:rFonts w:ascii="Georgia" w:hAnsi="Georgia"/>
          <w:b/>
          <w:bCs/>
          <w:lang w:val="es-MX"/>
        </w:rPr>
      </w:pPr>
      <w:r w:rsidRPr="00DC2F96">
        <w:rPr>
          <w:rFonts w:ascii="Georgia" w:hAnsi="Georgia"/>
          <w:b/>
          <w:bCs/>
          <w:lang w:val="es-MX"/>
        </w:rPr>
        <w:t>Instalaciones de la SESEA</w:t>
      </w:r>
    </w:p>
    <w:p w14:paraId="7F023602" w14:textId="77777777" w:rsidR="00F55AF6" w:rsidRPr="00DC2F96" w:rsidRDefault="00F55AF6" w:rsidP="00B2449D">
      <w:pPr>
        <w:pStyle w:val="NUMERACIN"/>
        <w:numPr>
          <w:ilvl w:val="0"/>
          <w:numId w:val="0"/>
        </w:numPr>
        <w:jc w:val="center"/>
        <w:rPr>
          <w:rFonts w:ascii="Georgia" w:hAnsi="Georgia"/>
          <w:b/>
          <w:bCs/>
          <w:lang w:val="es-MX"/>
        </w:rPr>
      </w:pPr>
      <w:r w:rsidRPr="00DC2F96">
        <w:rPr>
          <w:rFonts w:ascii="Georgia" w:hAnsi="Georgia"/>
          <w:b/>
          <w:bCs/>
          <w:lang w:val="es-MX"/>
        </w:rPr>
        <w:t>06/mayo/2022</w:t>
      </w:r>
    </w:p>
    <w:p w14:paraId="5E585D5A" w14:textId="5FBA0199" w:rsidR="00F55AF6" w:rsidRPr="00DC2F96" w:rsidRDefault="00F55AF6" w:rsidP="007C0149">
      <w:pPr>
        <w:pStyle w:val="NUMERACIN"/>
        <w:numPr>
          <w:ilvl w:val="0"/>
          <w:numId w:val="0"/>
        </w:numPr>
        <w:rPr>
          <w:rFonts w:ascii="Georgia" w:hAnsi="Georgia"/>
          <w:lang w:val="es-MX"/>
        </w:rPr>
      </w:pPr>
    </w:p>
    <w:p w14:paraId="00ACBA29" w14:textId="31EB46D8" w:rsidR="00CB46C3" w:rsidRPr="00DC2F96" w:rsidRDefault="007C0149" w:rsidP="007C0149">
      <w:pPr>
        <w:jc w:val="both"/>
        <w:rPr>
          <w:rFonts w:ascii="Georgia" w:hAnsi="Georgia"/>
          <w:sz w:val="22"/>
          <w:szCs w:val="22"/>
          <w:lang w:eastAsia="es-MX"/>
        </w:rPr>
      </w:pPr>
      <w:r w:rsidRPr="00DC2F96">
        <w:rPr>
          <w:rFonts w:ascii="Georgia" w:hAnsi="Georgia"/>
          <w:sz w:val="22"/>
          <w:szCs w:val="22"/>
          <w:lang w:eastAsia="es-MX"/>
        </w:rPr>
        <w:t xml:space="preserve">Como parte del Programa Interinstitucional de Capacitación en temáticas que impulsen la integridad e inhiban la comisión de faltas administrativas o hechos de corrupción del </w:t>
      </w:r>
      <w:r w:rsidR="00817347" w:rsidRPr="00DC2F96">
        <w:rPr>
          <w:rFonts w:ascii="Georgia" w:hAnsi="Georgia"/>
          <w:sz w:val="22"/>
          <w:szCs w:val="22"/>
          <w:lang w:eastAsia="es-MX"/>
        </w:rPr>
        <w:t xml:space="preserve">Sistema Estatal Anticorrupción </w:t>
      </w:r>
      <w:r w:rsidRPr="00DC2F96">
        <w:rPr>
          <w:rFonts w:ascii="Georgia" w:hAnsi="Georgia"/>
          <w:sz w:val="22"/>
          <w:szCs w:val="22"/>
          <w:lang w:eastAsia="es-MX"/>
        </w:rPr>
        <w:t>2022, el viernes 6 de mayo de 2022, se llevó a cabo la Mesa de dialogo</w:t>
      </w:r>
      <w:r w:rsidR="00CB46C3" w:rsidRPr="00DC2F96">
        <w:rPr>
          <w:rFonts w:ascii="Georgia" w:hAnsi="Georgia"/>
          <w:sz w:val="22"/>
          <w:szCs w:val="22"/>
          <w:lang w:eastAsia="es-MX"/>
        </w:rPr>
        <w:t>:</w:t>
      </w:r>
    </w:p>
    <w:p w14:paraId="0DE2A7FC" w14:textId="77777777" w:rsidR="00CB46C3" w:rsidRPr="00DC2F96" w:rsidRDefault="00CB46C3" w:rsidP="007C0149">
      <w:pPr>
        <w:jc w:val="both"/>
        <w:rPr>
          <w:rFonts w:ascii="Georgia" w:hAnsi="Georgia"/>
          <w:sz w:val="22"/>
          <w:szCs w:val="22"/>
          <w:lang w:eastAsia="es-MX"/>
        </w:rPr>
      </w:pPr>
    </w:p>
    <w:p w14:paraId="3A7BF71C" w14:textId="77777777" w:rsidR="000A2EF0" w:rsidRPr="00DC2F96" w:rsidRDefault="007C0149" w:rsidP="00CB46C3">
      <w:pPr>
        <w:jc w:val="center"/>
        <w:rPr>
          <w:rFonts w:ascii="Georgia" w:hAnsi="Georgia"/>
          <w:b/>
          <w:bCs/>
          <w:i/>
          <w:iCs/>
          <w:color w:val="0070C0"/>
          <w:sz w:val="22"/>
          <w:szCs w:val="22"/>
          <w:lang w:eastAsia="es-MX"/>
        </w:rPr>
      </w:pPr>
      <w:r w:rsidRPr="00DC2F96">
        <w:rPr>
          <w:rFonts w:ascii="Georgia" w:hAnsi="Georgia"/>
          <w:b/>
          <w:bCs/>
          <w:i/>
          <w:iCs/>
          <w:color w:val="0070C0"/>
          <w:sz w:val="22"/>
          <w:szCs w:val="22"/>
          <w:lang w:eastAsia="es-MX"/>
        </w:rPr>
        <w:t xml:space="preserve">“Fiscalización y Vigilancia de los Recursos Públicos a través de los </w:t>
      </w:r>
    </w:p>
    <w:p w14:paraId="563C1AAD" w14:textId="4E80B3BB" w:rsidR="0057432B" w:rsidRPr="00DC2F96" w:rsidRDefault="007C0149" w:rsidP="00CB46C3">
      <w:pPr>
        <w:jc w:val="center"/>
        <w:rPr>
          <w:rFonts w:ascii="Georgia" w:hAnsi="Georgia"/>
          <w:b/>
          <w:bCs/>
          <w:i/>
          <w:iCs/>
          <w:color w:val="0070C0"/>
          <w:sz w:val="22"/>
          <w:szCs w:val="22"/>
          <w:lang w:eastAsia="es-MX"/>
        </w:rPr>
      </w:pPr>
      <w:r w:rsidRPr="00DC2F96">
        <w:rPr>
          <w:rFonts w:ascii="Georgia" w:hAnsi="Georgia"/>
          <w:b/>
          <w:bCs/>
          <w:i/>
          <w:iCs/>
          <w:color w:val="0070C0"/>
          <w:sz w:val="22"/>
          <w:szCs w:val="22"/>
          <w:lang w:eastAsia="es-MX"/>
        </w:rPr>
        <w:t>Órganos Internos de Control y las Contralorías Sociales”</w:t>
      </w:r>
    </w:p>
    <w:p w14:paraId="020BF4B9" w14:textId="1F3B0DEE" w:rsidR="00ED7637" w:rsidRPr="00DC2F96" w:rsidRDefault="00ED7637" w:rsidP="007C0149">
      <w:pPr>
        <w:jc w:val="both"/>
        <w:rPr>
          <w:rFonts w:ascii="Georgia" w:hAnsi="Georgia"/>
          <w:sz w:val="22"/>
          <w:szCs w:val="22"/>
          <w:lang w:eastAsia="es-MX"/>
        </w:rPr>
      </w:pPr>
    </w:p>
    <w:p w14:paraId="37922E04" w14:textId="5D573A1F" w:rsidR="00CB46C3" w:rsidRPr="00DC2F96" w:rsidRDefault="00817347" w:rsidP="007C0149">
      <w:pPr>
        <w:jc w:val="both"/>
        <w:rPr>
          <w:rFonts w:ascii="Georgia" w:hAnsi="Georgia"/>
          <w:sz w:val="22"/>
          <w:szCs w:val="22"/>
          <w:lang w:eastAsia="es-MX"/>
        </w:rPr>
      </w:pPr>
      <w:r w:rsidRPr="00DC2F96">
        <w:rPr>
          <w:rFonts w:ascii="Georgia" w:hAnsi="Georgia"/>
          <w:sz w:val="22"/>
          <w:szCs w:val="22"/>
          <w:lang w:eastAsia="es-MX"/>
        </w:rPr>
        <w:t>Durante el evento l</w:t>
      </w:r>
      <w:r w:rsidR="00AB73F8" w:rsidRPr="00DC2F96">
        <w:rPr>
          <w:rFonts w:ascii="Georgia" w:hAnsi="Georgia"/>
          <w:sz w:val="22"/>
          <w:szCs w:val="22"/>
          <w:lang w:eastAsia="es-MX"/>
        </w:rPr>
        <w:t xml:space="preserve">as participaciones de las y los ponentes se enfocaron </w:t>
      </w:r>
      <w:r w:rsidR="00C17B8C" w:rsidRPr="00DC2F96">
        <w:rPr>
          <w:rFonts w:ascii="Georgia" w:hAnsi="Georgia"/>
          <w:sz w:val="22"/>
          <w:szCs w:val="22"/>
          <w:lang w:eastAsia="es-MX"/>
        </w:rPr>
        <w:t xml:space="preserve">en difundir </w:t>
      </w:r>
      <w:r w:rsidR="00CB46C3" w:rsidRPr="00DC2F96">
        <w:rPr>
          <w:rFonts w:ascii="Georgia" w:hAnsi="Georgia"/>
          <w:sz w:val="22"/>
          <w:szCs w:val="22"/>
          <w:lang w:eastAsia="es-MX"/>
        </w:rPr>
        <w:t xml:space="preserve">a los Órganos Internos de Control </w:t>
      </w:r>
      <w:r w:rsidR="00C17B8C" w:rsidRPr="00DC2F96">
        <w:rPr>
          <w:rFonts w:ascii="Georgia" w:hAnsi="Georgia"/>
          <w:sz w:val="22"/>
          <w:szCs w:val="22"/>
          <w:lang w:eastAsia="es-MX"/>
        </w:rPr>
        <w:t>la importancia de la fiscalización y vigilancia del control de los recursos públicos y las auditorías como medios para la prevención y detección de presuntas responsabilidades administrativas</w:t>
      </w:r>
      <w:r w:rsidR="00AB73F8" w:rsidRPr="00DC2F96">
        <w:rPr>
          <w:rFonts w:ascii="Georgia" w:hAnsi="Georgia"/>
          <w:sz w:val="22"/>
          <w:szCs w:val="22"/>
          <w:lang w:eastAsia="es-MX"/>
        </w:rPr>
        <w:t xml:space="preserve"> y riesgos de corrupción; </w:t>
      </w:r>
      <w:r w:rsidR="00C17B8C" w:rsidRPr="00DC2F96">
        <w:rPr>
          <w:rFonts w:ascii="Georgia" w:hAnsi="Georgia"/>
          <w:sz w:val="22"/>
          <w:szCs w:val="22"/>
          <w:lang w:eastAsia="es-MX"/>
        </w:rPr>
        <w:t xml:space="preserve">así como </w:t>
      </w:r>
      <w:r w:rsidR="00AB73F8" w:rsidRPr="00DC2F96">
        <w:rPr>
          <w:rFonts w:ascii="Georgia" w:hAnsi="Georgia"/>
          <w:sz w:val="22"/>
          <w:szCs w:val="22"/>
          <w:lang w:eastAsia="es-MX"/>
        </w:rPr>
        <w:t>ubicar los objetivos de la Contraloría Social, considerando que es un</w:t>
      </w:r>
      <w:r w:rsidR="00C1103A" w:rsidRPr="00DC2F96">
        <w:rPr>
          <w:rFonts w:ascii="Georgia" w:hAnsi="Georgia"/>
          <w:sz w:val="22"/>
          <w:szCs w:val="22"/>
          <w:lang w:eastAsia="es-MX"/>
        </w:rPr>
        <w:t xml:space="preserve">a herramienta de participación ciudadana y combate a la corrupción. </w:t>
      </w:r>
    </w:p>
    <w:p w14:paraId="744AD0E6" w14:textId="753D0787" w:rsidR="00ED7637" w:rsidRPr="00DC2F96" w:rsidRDefault="00ED7637" w:rsidP="007C0149">
      <w:pPr>
        <w:jc w:val="both"/>
        <w:rPr>
          <w:rFonts w:ascii="Georgia" w:hAnsi="Georgia"/>
          <w:sz w:val="22"/>
          <w:szCs w:val="22"/>
          <w:lang w:eastAsia="es-MX"/>
        </w:rPr>
      </w:pPr>
    </w:p>
    <w:p w14:paraId="35F5EE70" w14:textId="08F2B495" w:rsidR="00DA6830" w:rsidRPr="00DC2F96" w:rsidRDefault="00C1103A" w:rsidP="007C0149">
      <w:pPr>
        <w:jc w:val="both"/>
        <w:rPr>
          <w:rFonts w:ascii="Georgia" w:hAnsi="Georgia"/>
          <w:sz w:val="22"/>
          <w:szCs w:val="22"/>
          <w:lang w:eastAsia="es-MX"/>
        </w:rPr>
      </w:pPr>
      <w:r w:rsidRPr="00DC2F96">
        <w:rPr>
          <w:rFonts w:ascii="Georgia" w:hAnsi="Georgia"/>
          <w:sz w:val="22"/>
          <w:szCs w:val="22"/>
          <w:lang w:eastAsia="es-MX"/>
        </w:rPr>
        <w:t xml:space="preserve">Los perfiles laborales y áreas del conocimiento de las y los ponentes permitieron abordar los temas con un enfoque </w:t>
      </w:r>
      <w:r w:rsidR="00610E1D" w:rsidRPr="00DC2F96">
        <w:rPr>
          <w:rFonts w:ascii="Georgia" w:hAnsi="Georgia"/>
          <w:sz w:val="22"/>
          <w:szCs w:val="22"/>
          <w:lang w:eastAsia="es-MX"/>
        </w:rPr>
        <w:t>público</w:t>
      </w:r>
      <w:r w:rsidR="00DA6830" w:rsidRPr="00DC2F96">
        <w:rPr>
          <w:rFonts w:ascii="Georgia" w:hAnsi="Georgia"/>
          <w:sz w:val="22"/>
          <w:szCs w:val="22"/>
          <w:lang w:eastAsia="es-MX"/>
        </w:rPr>
        <w:t xml:space="preserve"> </w:t>
      </w:r>
      <w:r w:rsidRPr="00DC2F96">
        <w:rPr>
          <w:rFonts w:ascii="Georgia" w:hAnsi="Georgia"/>
          <w:sz w:val="22"/>
          <w:szCs w:val="22"/>
          <w:lang w:eastAsia="es-MX"/>
        </w:rPr>
        <w:t xml:space="preserve">y académico, </w:t>
      </w:r>
      <w:r w:rsidR="00817347" w:rsidRPr="00DC2F96">
        <w:rPr>
          <w:rFonts w:ascii="Georgia" w:hAnsi="Georgia"/>
          <w:sz w:val="22"/>
          <w:szCs w:val="22"/>
          <w:lang w:eastAsia="es-MX"/>
        </w:rPr>
        <w:t xml:space="preserve">compartiendo conceptos </w:t>
      </w:r>
      <w:r w:rsidR="0095536C" w:rsidRPr="00DC2F96">
        <w:rPr>
          <w:rFonts w:ascii="Georgia" w:hAnsi="Georgia"/>
          <w:sz w:val="22"/>
          <w:szCs w:val="22"/>
          <w:lang w:eastAsia="es-MX"/>
        </w:rPr>
        <w:t>y</w:t>
      </w:r>
      <w:r w:rsidR="00817347" w:rsidRPr="00DC2F96">
        <w:rPr>
          <w:rFonts w:ascii="Georgia" w:hAnsi="Georgia"/>
          <w:sz w:val="22"/>
          <w:szCs w:val="22"/>
          <w:lang w:eastAsia="es-MX"/>
        </w:rPr>
        <w:t xml:space="preserve"> casos específicos que son aplicables a las funciones de fiscalización y vigilancia de los recursos públicos</w:t>
      </w:r>
      <w:r w:rsidR="008423BC" w:rsidRPr="00DC2F96">
        <w:rPr>
          <w:rFonts w:ascii="Georgia" w:hAnsi="Georgia"/>
          <w:sz w:val="22"/>
          <w:szCs w:val="22"/>
          <w:lang w:eastAsia="es-MX"/>
        </w:rPr>
        <w:t>, además de dar a conocer la forma en que la ciudadanía puede involucrarse en estos asuntos a través de la contraloría social.</w:t>
      </w:r>
    </w:p>
    <w:p w14:paraId="62066D54" w14:textId="2B9D0802" w:rsidR="0095536C" w:rsidRPr="00DC2F96" w:rsidRDefault="0095536C" w:rsidP="007C0149">
      <w:pPr>
        <w:jc w:val="both"/>
        <w:rPr>
          <w:rFonts w:ascii="Georgia" w:hAnsi="Georgia"/>
          <w:sz w:val="22"/>
          <w:szCs w:val="22"/>
          <w:lang w:eastAsia="es-MX"/>
        </w:rPr>
      </w:pPr>
    </w:p>
    <w:p w14:paraId="4248FC0F" w14:textId="6DAA7F7A" w:rsidR="0095536C" w:rsidRPr="00DC2F96" w:rsidRDefault="0095536C" w:rsidP="007C0149">
      <w:pPr>
        <w:jc w:val="both"/>
        <w:rPr>
          <w:rFonts w:ascii="Georgia" w:hAnsi="Georgia"/>
          <w:sz w:val="22"/>
          <w:szCs w:val="22"/>
          <w:lang w:eastAsia="es-MX"/>
        </w:rPr>
      </w:pPr>
      <w:r w:rsidRPr="00DC2F96">
        <w:rPr>
          <w:rFonts w:ascii="Georgia" w:hAnsi="Georgia"/>
          <w:sz w:val="22"/>
          <w:szCs w:val="22"/>
          <w:lang w:eastAsia="es-MX"/>
        </w:rPr>
        <w:t xml:space="preserve">Como parte de la audiencia se contó con la asistencia de personas servidoras públicas de los Órganos Internos de Control del Ayuntamiento de: </w:t>
      </w:r>
      <w:r w:rsidR="00B2449D" w:rsidRPr="00B2449D">
        <w:rPr>
          <w:rFonts w:ascii="Georgia" w:hAnsi="Georgia"/>
          <w:sz w:val="22"/>
          <w:szCs w:val="22"/>
          <w:lang w:eastAsia="es-MX"/>
        </w:rPr>
        <w:t xml:space="preserve">31 personas de manera presencial se órganos autónomos como el IMAIP, TJAM, Poder Judicial, TEEM, </w:t>
      </w:r>
      <w:proofErr w:type="spellStart"/>
      <w:r w:rsidR="00B2449D" w:rsidRPr="00B2449D">
        <w:rPr>
          <w:rFonts w:ascii="Georgia" w:hAnsi="Georgia"/>
          <w:sz w:val="22"/>
          <w:szCs w:val="22"/>
          <w:lang w:eastAsia="es-MX"/>
        </w:rPr>
        <w:t>etc</w:t>
      </w:r>
      <w:proofErr w:type="spellEnd"/>
      <w:r w:rsidR="00B2449D" w:rsidRPr="00B2449D">
        <w:rPr>
          <w:rFonts w:ascii="Georgia" w:hAnsi="Georgia"/>
          <w:sz w:val="22"/>
          <w:szCs w:val="22"/>
          <w:lang w:eastAsia="es-MX"/>
        </w:rPr>
        <w:t xml:space="preserve">, y 106 de manera virtual a través de la plataforma zoom, provenientes de municipios como Peribán, Cotija, Jiménez, </w:t>
      </w:r>
      <w:proofErr w:type="spellStart"/>
      <w:r w:rsidR="00B2449D" w:rsidRPr="00B2449D">
        <w:rPr>
          <w:rFonts w:ascii="Georgia" w:hAnsi="Georgia"/>
          <w:sz w:val="22"/>
          <w:szCs w:val="22"/>
          <w:lang w:eastAsia="es-MX"/>
        </w:rPr>
        <w:t>Angamacutiro</w:t>
      </w:r>
      <w:proofErr w:type="spellEnd"/>
      <w:r w:rsidR="00B2449D" w:rsidRPr="00B2449D">
        <w:rPr>
          <w:rFonts w:ascii="Georgia" w:hAnsi="Georgia"/>
          <w:sz w:val="22"/>
          <w:szCs w:val="22"/>
          <w:lang w:eastAsia="es-MX"/>
        </w:rPr>
        <w:t xml:space="preserve">, Angangueo, Huandacareo, Charo, Marcos Castellanos, </w:t>
      </w:r>
      <w:proofErr w:type="spellStart"/>
      <w:r w:rsidR="00B2449D" w:rsidRPr="00B2449D">
        <w:rPr>
          <w:rFonts w:ascii="Georgia" w:hAnsi="Georgia"/>
          <w:sz w:val="22"/>
          <w:szCs w:val="22"/>
          <w:lang w:eastAsia="es-MX"/>
        </w:rPr>
        <w:t>Pajacuarán</w:t>
      </w:r>
      <w:proofErr w:type="spellEnd"/>
      <w:r w:rsidR="00B2449D" w:rsidRPr="00B2449D">
        <w:rPr>
          <w:rFonts w:ascii="Georgia" w:hAnsi="Georgia"/>
          <w:sz w:val="22"/>
          <w:szCs w:val="22"/>
          <w:lang w:eastAsia="es-MX"/>
        </w:rPr>
        <w:t xml:space="preserve">, Ziracuaretiro, Jiquilpan, Tlalpujahua, </w:t>
      </w:r>
      <w:proofErr w:type="spellStart"/>
      <w:r w:rsidR="00B2449D" w:rsidRPr="00B2449D">
        <w:rPr>
          <w:rFonts w:ascii="Georgia" w:hAnsi="Georgia"/>
          <w:sz w:val="22"/>
          <w:szCs w:val="22"/>
          <w:lang w:eastAsia="es-MX"/>
        </w:rPr>
        <w:t>Senguio</w:t>
      </w:r>
      <w:proofErr w:type="spellEnd"/>
      <w:r w:rsidR="00B2449D" w:rsidRPr="00B2449D">
        <w:rPr>
          <w:rFonts w:ascii="Georgia" w:hAnsi="Georgia"/>
          <w:sz w:val="22"/>
          <w:szCs w:val="22"/>
          <w:lang w:eastAsia="es-MX"/>
        </w:rPr>
        <w:t xml:space="preserve">, Sahuayo, </w:t>
      </w:r>
      <w:proofErr w:type="spellStart"/>
      <w:r w:rsidR="00B2449D" w:rsidRPr="00B2449D">
        <w:rPr>
          <w:rFonts w:ascii="Georgia" w:hAnsi="Georgia"/>
          <w:sz w:val="22"/>
          <w:szCs w:val="22"/>
          <w:lang w:eastAsia="es-MX"/>
        </w:rPr>
        <w:t>Huaniqueo</w:t>
      </w:r>
      <w:proofErr w:type="spellEnd"/>
      <w:r w:rsidR="00B2449D" w:rsidRPr="00B2449D">
        <w:rPr>
          <w:rFonts w:ascii="Georgia" w:hAnsi="Georgia"/>
          <w:sz w:val="22"/>
          <w:szCs w:val="22"/>
          <w:lang w:eastAsia="es-MX"/>
        </w:rPr>
        <w:t>, Tangancícuaro, Zitácuaro y Yurécuaro</w:t>
      </w:r>
    </w:p>
    <w:p w14:paraId="2564C4F6" w14:textId="77777777" w:rsidR="00112A4E" w:rsidRDefault="00112A4E" w:rsidP="007C0149">
      <w:pPr>
        <w:jc w:val="both"/>
        <w:rPr>
          <w:rFonts w:ascii="Georgia" w:hAnsi="Georgia"/>
          <w:sz w:val="22"/>
          <w:szCs w:val="22"/>
          <w:lang w:eastAsia="es-MX"/>
        </w:rPr>
      </w:pPr>
    </w:p>
    <w:p w14:paraId="05F90D1E" w14:textId="643F5EF3" w:rsidR="00CF68BD" w:rsidRDefault="00112A4E" w:rsidP="007C0149">
      <w:pPr>
        <w:jc w:val="both"/>
        <w:rPr>
          <w:rFonts w:ascii="Georgia" w:hAnsi="Georgia"/>
          <w:sz w:val="22"/>
          <w:szCs w:val="22"/>
          <w:lang w:eastAsia="es-MX"/>
        </w:rPr>
      </w:pPr>
      <w:r>
        <w:rPr>
          <w:rFonts w:ascii="Georgia" w:hAnsi="Georgia"/>
          <w:noProof/>
          <w:sz w:val="22"/>
          <w:szCs w:val="22"/>
          <w:lang w:eastAsia="es-MX"/>
        </w:rPr>
        <w:drawing>
          <wp:inline distT="0" distB="0" distL="0" distR="0" wp14:anchorId="6182D4F5" wp14:editId="0C5CB5E9">
            <wp:extent cx="2520000" cy="1680525"/>
            <wp:effectExtent l="38100" t="38100" r="90170" b="91440"/>
            <wp:docPr id="6" name="Imagen 6" descr="Grupo de personas en una ofici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upo de personas en una oficina&#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000" cy="1680525"/>
                    </a:xfrm>
                    <a:prstGeom prst="rect">
                      <a:avLst/>
                    </a:prstGeom>
                    <a:ln w="3175" cap="sq">
                      <a:solidFill>
                        <a:srgbClr val="717070"/>
                      </a:solidFill>
                      <a:prstDash val="solid"/>
                      <a:miter lim="800000"/>
                    </a:ln>
                    <a:effectLst>
                      <a:outerShdw blurRad="50800" dist="38100" dir="2700000" algn="tl" rotWithShape="0">
                        <a:srgbClr val="000000">
                          <a:alpha val="43000"/>
                        </a:srgbClr>
                      </a:outerShdw>
                    </a:effectLst>
                  </pic:spPr>
                </pic:pic>
              </a:graphicData>
            </a:graphic>
          </wp:inline>
        </w:drawing>
      </w:r>
      <w:r>
        <w:rPr>
          <w:rFonts w:ascii="Georgia" w:hAnsi="Georgia"/>
          <w:noProof/>
          <w:sz w:val="22"/>
          <w:szCs w:val="22"/>
          <w:lang w:eastAsia="es-MX"/>
        </w:rPr>
        <w:t xml:space="preserve">            </w:t>
      </w:r>
      <w:r>
        <w:rPr>
          <w:rFonts w:ascii="Georgia" w:hAnsi="Georgia"/>
          <w:noProof/>
          <w:sz w:val="22"/>
          <w:szCs w:val="22"/>
          <w:lang w:eastAsia="es-MX"/>
        </w:rPr>
        <w:drawing>
          <wp:inline distT="0" distB="0" distL="0" distR="0" wp14:anchorId="1A535E66" wp14:editId="0B592B4D">
            <wp:extent cx="2520000" cy="1680525"/>
            <wp:effectExtent l="38100" t="38100" r="90170" b="91440"/>
            <wp:docPr id="14" name="Imagen 14" descr="Personas sentadas en una m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Personas sentadas en una mes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680525"/>
                    </a:xfrm>
                    <a:prstGeom prst="rect">
                      <a:avLst/>
                    </a:prstGeom>
                    <a:ln w="3175" cap="sq">
                      <a:solidFill>
                        <a:srgbClr val="717070"/>
                      </a:solidFill>
                      <a:prstDash val="solid"/>
                      <a:miter lim="800000"/>
                    </a:ln>
                    <a:effectLst>
                      <a:outerShdw blurRad="50800" dist="38100" dir="2700000" algn="tl" rotWithShape="0">
                        <a:srgbClr val="000000">
                          <a:alpha val="43000"/>
                        </a:srgbClr>
                      </a:outerShdw>
                    </a:effectLst>
                  </pic:spPr>
                </pic:pic>
              </a:graphicData>
            </a:graphic>
          </wp:inline>
        </w:drawing>
      </w:r>
    </w:p>
    <w:p w14:paraId="6370AE7E" w14:textId="5CF99BFF" w:rsidR="00CF68BD" w:rsidRDefault="00CF68BD" w:rsidP="007C0149">
      <w:pPr>
        <w:jc w:val="both"/>
        <w:rPr>
          <w:rFonts w:ascii="Georgia" w:hAnsi="Georgia"/>
          <w:sz w:val="22"/>
          <w:szCs w:val="22"/>
          <w:lang w:eastAsia="es-MX"/>
        </w:rPr>
      </w:pPr>
    </w:p>
    <w:p w14:paraId="6EE2671E" w14:textId="7E9ACFCC" w:rsidR="009E3025" w:rsidRDefault="009E3025" w:rsidP="007C0149">
      <w:pPr>
        <w:jc w:val="both"/>
        <w:rPr>
          <w:rFonts w:ascii="Georgia" w:hAnsi="Georgia"/>
          <w:sz w:val="22"/>
          <w:szCs w:val="22"/>
          <w:lang w:eastAsia="es-MX"/>
        </w:rPr>
      </w:pPr>
    </w:p>
    <w:p w14:paraId="6CB34CA5" w14:textId="6D34220E" w:rsidR="00112A4E" w:rsidRPr="00B2449D" w:rsidRDefault="00112A4E" w:rsidP="00B2449D">
      <w:pPr>
        <w:rPr>
          <w:rFonts w:ascii="Georgia" w:hAnsi="Georgia"/>
          <w:sz w:val="22"/>
          <w:szCs w:val="22"/>
          <w:lang w:eastAsia="es-MX"/>
        </w:rPr>
      </w:pPr>
    </w:p>
    <w:p w14:paraId="040B734B" w14:textId="77777777" w:rsidR="00112A4E" w:rsidRPr="00112A4E" w:rsidRDefault="00112A4E" w:rsidP="00112A4E">
      <w:pPr>
        <w:pStyle w:val="Prrafodelista"/>
        <w:rPr>
          <w:rFonts w:ascii="Georgia" w:hAnsi="Georgia"/>
          <w:sz w:val="22"/>
          <w:szCs w:val="22"/>
          <w:lang w:eastAsia="es-MX"/>
        </w:rPr>
      </w:pPr>
    </w:p>
    <w:p w14:paraId="75AC0EA1" w14:textId="15265DBE" w:rsidR="00A25824" w:rsidRPr="0094128E" w:rsidRDefault="0095536C" w:rsidP="0094128E">
      <w:pPr>
        <w:jc w:val="center"/>
        <w:rPr>
          <w:rFonts w:ascii="Georgia" w:hAnsi="Georgia"/>
          <w:b/>
          <w:bCs/>
          <w:i/>
          <w:iCs/>
          <w:color w:val="0070C0"/>
          <w:sz w:val="22"/>
          <w:szCs w:val="22"/>
          <w:lang w:eastAsia="es-MX"/>
        </w:rPr>
      </w:pPr>
      <w:r w:rsidRPr="0094128E">
        <w:rPr>
          <w:rFonts w:ascii="Georgia" w:hAnsi="Georgia"/>
          <w:b/>
          <w:bCs/>
          <w:i/>
          <w:iCs/>
          <w:color w:val="0070C0"/>
          <w:sz w:val="22"/>
          <w:szCs w:val="22"/>
          <w:lang w:eastAsia="es-MX"/>
        </w:rPr>
        <w:t>BIENVENIDA E INAUGURACIÓN DEL EVENTO</w:t>
      </w:r>
    </w:p>
    <w:p w14:paraId="64998411" w14:textId="36E54044" w:rsidR="009E3025" w:rsidRPr="00112A4E" w:rsidRDefault="009E3025" w:rsidP="007C0149">
      <w:pPr>
        <w:jc w:val="both"/>
        <w:rPr>
          <w:rFonts w:ascii="Georgia" w:hAnsi="Georgia"/>
          <w:sz w:val="16"/>
          <w:szCs w:val="16"/>
          <w:lang w:eastAsia="es-MX"/>
        </w:rPr>
      </w:pPr>
    </w:p>
    <w:p w14:paraId="0E11FC54" w14:textId="067A04A8" w:rsidR="009E3025" w:rsidRPr="00DC2F96" w:rsidRDefault="009E3025" w:rsidP="007C0149">
      <w:pPr>
        <w:jc w:val="both"/>
        <w:rPr>
          <w:rFonts w:ascii="Georgia" w:hAnsi="Georgia"/>
          <w:sz w:val="22"/>
          <w:szCs w:val="22"/>
          <w:lang w:eastAsia="es-MX"/>
        </w:rPr>
      </w:pPr>
      <w:r>
        <w:rPr>
          <w:noProof/>
        </w:rPr>
        <w:drawing>
          <wp:anchor distT="0" distB="0" distL="114300" distR="114300" simplePos="0" relativeHeight="251659264" behindDoc="0" locked="0" layoutInCell="1" allowOverlap="1" wp14:anchorId="101AC1BA" wp14:editId="3E560E93">
            <wp:simplePos x="0" y="0"/>
            <wp:positionH relativeFrom="margin">
              <wp:align>right</wp:align>
            </wp:positionH>
            <wp:positionV relativeFrom="paragraph">
              <wp:posOffset>48233</wp:posOffset>
            </wp:positionV>
            <wp:extent cx="1980000" cy="1319854"/>
            <wp:effectExtent l="38100" t="38100" r="96520" b="90170"/>
            <wp:wrapThrough wrapText="bothSides">
              <wp:wrapPolygon edited="0">
                <wp:start x="-416" y="-624"/>
                <wp:lineTo x="-416" y="21829"/>
                <wp:lineTo x="-208" y="22764"/>
                <wp:lineTo x="22237" y="22764"/>
                <wp:lineTo x="22445" y="19958"/>
                <wp:lineTo x="22445" y="4678"/>
                <wp:lineTo x="22237" y="0"/>
                <wp:lineTo x="22237" y="-624"/>
                <wp:lineTo x="-416" y="-624"/>
              </wp:wrapPolygon>
            </wp:wrapThrough>
            <wp:docPr id="11" name="Imagen 11" descr="Imagen que contiene persona, mujer, frente,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persona, mujer, frente, hombre&#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0000" cy="1319854"/>
                    </a:xfrm>
                    <a:prstGeom prst="rect">
                      <a:avLst/>
                    </a:prstGeom>
                    <a:ln w="3175" cap="sq">
                      <a:solidFill>
                        <a:srgbClr val="71707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642BA594" w14:textId="58FBCC12" w:rsidR="00CF68BD" w:rsidRDefault="008423BC" w:rsidP="007C0149">
      <w:pPr>
        <w:jc w:val="both"/>
        <w:rPr>
          <w:rFonts w:ascii="Georgia" w:hAnsi="Georgia"/>
          <w:sz w:val="22"/>
          <w:szCs w:val="22"/>
          <w:lang w:eastAsia="es-MX"/>
        </w:rPr>
      </w:pPr>
      <w:r w:rsidRPr="00DC2F96">
        <w:rPr>
          <w:rFonts w:ascii="Georgia" w:hAnsi="Georgia"/>
          <w:sz w:val="22"/>
          <w:szCs w:val="22"/>
          <w:lang w:eastAsia="es-MX"/>
        </w:rPr>
        <w:t xml:space="preserve">En primer </w:t>
      </w:r>
      <w:r w:rsidR="00332AB2" w:rsidRPr="00DC2F96">
        <w:rPr>
          <w:rFonts w:ascii="Georgia" w:hAnsi="Georgia"/>
          <w:sz w:val="22"/>
          <w:szCs w:val="22"/>
          <w:lang w:eastAsia="es-MX"/>
        </w:rPr>
        <w:t>término</w:t>
      </w:r>
      <w:r w:rsidR="000472A7" w:rsidRPr="00DC2F96">
        <w:rPr>
          <w:rFonts w:ascii="Georgia" w:hAnsi="Georgia"/>
          <w:sz w:val="22"/>
          <w:szCs w:val="22"/>
          <w:lang w:eastAsia="es-MX"/>
        </w:rPr>
        <w:t>,</w:t>
      </w:r>
      <w:r w:rsidRPr="00DC2F96">
        <w:rPr>
          <w:rFonts w:ascii="Georgia" w:hAnsi="Georgia"/>
          <w:sz w:val="22"/>
          <w:szCs w:val="22"/>
          <w:lang w:eastAsia="es-MX"/>
        </w:rPr>
        <w:t xml:space="preserve"> la Licenciada Ana María Vargas Vélez, en su calidad de </w:t>
      </w:r>
      <w:r w:rsidRPr="00DC2F96">
        <w:rPr>
          <w:rFonts w:ascii="Georgia" w:hAnsi="Georgia"/>
          <w:i/>
          <w:iCs/>
          <w:sz w:val="22"/>
          <w:szCs w:val="22"/>
          <w:lang w:eastAsia="es-MX"/>
        </w:rPr>
        <w:t>Secretaría Técnica de la Secretaría Ejecutiva del Sistema Estatal Anticorrupción</w:t>
      </w:r>
      <w:r w:rsidRPr="00DC2F96">
        <w:rPr>
          <w:rFonts w:ascii="Georgia" w:hAnsi="Georgia"/>
          <w:sz w:val="22"/>
          <w:szCs w:val="22"/>
          <w:lang w:eastAsia="es-MX"/>
        </w:rPr>
        <w:t xml:space="preserve"> dio la bienvenida </w:t>
      </w:r>
      <w:r w:rsidR="00A44E63" w:rsidRPr="00DC2F96">
        <w:rPr>
          <w:rFonts w:ascii="Georgia" w:hAnsi="Georgia"/>
          <w:sz w:val="22"/>
          <w:szCs w:val="22"/>
          <w:lang w:eastAsia="es-MX"/>
        </w:rPr>
        <w:t>a</w:t>
      </w:r>
      <w:r w:rsidR="00CF68BD">
        <w:rPr>
          <w:noProof/>
        </w:rPr>
        <w:drawing>
          <wp:inline distT="0" distB="0" distL="0" distR="0" wp14:anchorId="00A8D367" wp14:editId="2186F5CA">
            <wp:extent cx="8255" cy="8255"/>
            <wp:effectExtent l="0" t="0" r="0" b="0"/>
            <wp:docPr id="9" name="Imagen 9" descr="Mesa de diálogo “Fiscalización y vigilancia de los recursos públicos a través de los Órganos Internos de Control y las Contraloría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esa de diálogo “Fiscalización y vigilancia de los recursos públicos a través de los Órganos Internos de Control y las Contralorías Socia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CF68BD" w:rsidRPr="00DC2F96">
        <w:rPr>
          <w:rFonts w:ascii="Georgia" w:hAnsi="Georgia"/>
          <w:sz w:val="22"/>
          <w:szCs w:val="22"/>
          <w:lang w:eastAsia="es-MX"/>
        </w:rPr>
        <w:t xml:space="preserve"> </w:t>
      </w:r>
      <w:r w:rsidR="00A44E63" w:rsidRPr="00DC2F96">
        <w:rPr>
          <w:rFonts w:ascii="Georgia" w:hAnsi="Georgia"/>
          <w:sz w:val="22"/>
          <w:szCs w:val="22"/>
          <w:lang w:eastAsia="es-MX"/>
        </w:rPr>
        <w:t xml:space="preserve">las personas asistentes tanto a de manera presencial como por vía </w:t>
      </w:r>
      <w:proofErr w:type="gramStart"/>
      <w:r w:rsidR="00A44E63" w:rsidRPr="00DC2F96">
        <w:rPr>
          <w:rFonts w:ascii="Georgia" w:hAnsi="Georgia"/>
          <w:sz w:val="22"/>
          <w:szCs w:val="22"/>
          <w:lang w:eastAsia="es-MX"/>
        </w:rPr>
        <w:t>zoom</w:t>
      </w:r>
      <w:proofErr w:type="gramEnd"/>
      <w:r w:rsidR="0019155D" w:rsidRPr="00DC2F96">
        <w:rPr>
          <w:rFonts w:ascii="Georgia" w:hAnsi="Georgia"/>
          <w:sz w:val="22"/>
          <w:szCs w:val="22"/>
          <w:lang w:eastAsia="es-MX"/>
        </w:rPr>
        <w:t xml:space="preserve"> además de presentar al presídium de la Mesa de Dialogo. </w:t>
      </w:r>
      <w:r w:rsidR="00CF68BD">
        <w:rPr>
          <w:noProof/>
        </w:rPr>
        <w:drawing>
          <wp:inline distT="0" distB="0" distL="0" distR="0" wp14:anchorId="212C385C" wp14:editId="127606AF">
            <wp:extent cx="8255" cy="8255"/>
            <wp:effectExtent l="0" t="0" r="0" b="0"/>
            <wp:docPr id="10" name="Imagen 10" descr="Mesa de diálogo “Fiscalización y vigilancia de los recursos públicos a través de los Órganos Internos de Control y las Contraloría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esa de diálogo “Fiscalización y vigilancia de los recursos públicos a través de los Órganos Internos de Control y las Contralorías Socia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91FB620" w14:textId="515441B5" w:rsidR="009E3025" w:rsidRDefault="009E3025" w:rsidP="007C0149">
      <w:pPr>
        <w:jc w:val="both"/>
        <w:rPr>
          <w:rFonts w:ascii="Georgia" w:hAnsi="Georgia"/>
          <w:sz w:val="22"/>
          <w:szCs w:val="22"/>
          <w:lang w:eastAsia="es-MX"/>
        </w:rPr>
      </w:pPr>
    </w:p>
    <w:p w14:paraId="763080FF" w14:textId="77777777" w:rsidR="00F7061E" w:rsidRDefault="00F7061E" w:rsidP="00F7061E">
      <w:pPr>
        <w:ind w:left="3686"/>
        <w:jc w:val="both"/>
        <w:rPr>
          <w:rFonts w:ascii="Georgia" w:hAnsi="Georgia"/>
          <w:sz w:val="22"/>
          <w:szCs w:val="22"/>
          <w:lang w:eastAsia="es-MX"/>
        </w:rPr>
      </w:pPr>
    </w:p>
    <w:p w14:paraId="4171E1A7" w14:textId="1D3E32D3" w:rsidR="00ED7637" w:rsidRPr="00DC2F96" w:rsidRDefault="009E3025" w:rsidP="00DD5D62">
      <w:pPr>
        <w:ind w:left="3544"/>
        <w:jc w:val="both"/>
        <w:rPr>
          <w:rFonts w:ascii="Georgia" w:hAnsi="Georgia"/>
          <w:sz w:val="22"/>
          <w:szCs w:val="22"/>
          <w:lang w:eastAsia="es-MX"/>
        </w:rPr>
      </w:pPr>
      <w:r>
        <w:rPr>
          <w:rFonts w:ascii="Georgia" w:hAnsi="Georgia"/>
          <w:noProof/>
          <w:sz w:val="22"/>
          <w:szCs w:val="22"/>
          <w:lang w:eastAsia="es-MX"/>
        </w:rPr>
        <w:drawing>
          <wp:anchor distT="0" distB="0" distL="114300" distR="114300" simplePos="0" relativeHeight="251658240" behindDoc="0" locked="0" layoutInCell="1" allowOverlap="1" wp14:anchorId="64217FC6" wp14:editId="6B89CD47">
            <wp:simplePos x="0" y="0"/>
            <wp:positionH relativeFrom="margin">
              <wp:posOffset>93345</wp:posOffset>
            </wp:positionH>
            <wp:positionV relativeFrom="paragraph">
              <wp:posOffset>151130</wp:posOffset>
            </wp:positionV>
            <wp:extent cx="1980000" cy="1320292"/>
            <wp:effectExtent l="38100" t="38100" r="96520" b="89535"/>
            <wp:wrapThrough wrapText="bothSides">
              <wp:wrapPolygon edited="0">
                <wp:start x="-416" y="-623"/>
                <wp:lineTo x="-416" y="21818"/>
                <wp:lineTo x="-208" y="22753"/>
                <wp:lineTo x="22237" y="22753"/>
                <wp:lineTo x="22445" y="19948"/>
                <wp:lineTo x="22445" y="4675"/>
                <wp:lineTo x="22237" y="0"/>
                <wp:lineTo x="22237" y="-623"/>
                <wp:lineTo x="-416" y="-623"/>
              </wp:wrapPolygon>
            </wp:wrapThrough>
            <wp:docPr id="7" name="Imagen 7" descr="Un par de hombres sentados en un escritori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par de hombres sentados en un escritorio&#10;&#10;Descripción generada automáticamente con confianza m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0000" cy="1320292"/>
                    </a:xfrm>
                    <a:prstGeom prst="rect">
                      <a:avLst/>
                    </a:prstGeom>
                    <a:ln w="3175" cap="sq">
                      <a:solidFill>
                        <a:srgbClr val="71707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9155D" w:rsidRPr="00DC2F96">
        <w:rPr>
          <w:rFonts w:ascii="Georgia" w:hAnsi="Georgia"/>
          <w:sz w:val="22"/>
          <w:szCs w:val="22"/>
          <w:lang w:eastAsia="es-MX"/>
        </w:rPr>
        <w:t xml:space="preserve">Acto seguido </w:t>
      </w:r>
      <w:r w:rsidR="00A44E63" w:rsidRPr="00DC2F96">
        <w:rPr>
          <w:rFonts w:ascii="Georgia" w:hAnsi="Georgia"/>
          <w:sz w:val="22"/>
          <w:szCs w:val="22"/>
          <w:lang w:eastAsia="es-MX"/>
        </w:rPr>
        <w:t xml:space="preserve">la Mtra. Elizabeth Vázquez Bernal, </w:t>
      </w:r>
      <w:r w:rsidR="00A44E63" w:rsidRPr="00DC2F96">
        <w:rPr>
          <w:rFonts w:ascii="Georgia" w:hAnsi="Georgia"/>
          <w:i/>
          <w:iCs/>
          <w:sz w:val="22"/>
          <w:szCs w:val="22"/>
          <w:lang w:eastAsia="es-MX"/>
        </w:rPr>
        <w:t xml:space="preserve">Presidenta del </w:t>
      </w:r>
      <w:bookmarkStart w:id="0" w:name="_Hlk103275483"/>
      <w:r w:rsidR="00A44E63" w:rsidRPr="00DC2F96">
        <w:rPr>
          <w:rFonts w:ascii="Georgia" w:hAnsi="Georgia"/>
          <w:i/>
          <w:iCs/>
          <w:sz w:val="22"/>
          <w:szCs w:val="22"/>
          <w:lang w:eastAsia="es-MX"/>
        </w:rPr>
        <w:t xml:space="preserve">Comité Coordinador </w:t>
      </w:r>
      <w:r w:rsidR="00A25824" w:rsidRPr="00DC2F96">
        <w:rPr>
          <w:rFonts w:ascii="Georgia" w:hAnsi="Georgia"/>
          <w:i/>
          <w:iCs/>
          <w:sz w:val="22"/>
          <w:szCs w:val="22"/>
          <w:lang w:eastAsia="es-MX"/>
        </w:rPr>
        <w:t>y del Comité de Participación Ciudadana del Sistema Estatal Anticorrupción</w:t>
      </w:r>
      <w:bookmarkEnd w:id="0"/>
      <w:r w:rsidR="00A44E63" w:rsidRPr="00DC2F96">
        <w:rPr>
          <w:rFonts w:ascii="Georgia" w:hAnsi="Georgia"/>
          <w:sz w:val="22"/>
          <w:szCs w:val="22"/>
          <w:lang w:eastAsia="es-MX"/>
        </w:rPr>
        <w:t xml:space="preserve">, </w:t>
      </w:r>
      <w:r w:rsidR="00521E78" w:rsidRPr="00DC2F96">
        <w:rPr>
          <w:rFonts w:ascii="Georgia" w:hAnsi="Georgia"/>
          <w:sz w:val="22"/>
          <w:szCs w:val="22"/>
          <w:lang w:eastAsia="es-MX"/>
        </w:rPr>
        <w:t xml:space="preserve">declaro el inicio del evento, no sin antes </w:t>
      </w:r>
      <w:r w:rsidR="00A44E63" w:rsidRPr="00DC2F96">
        <w:rPr>
          <w:rFonts w:ascii="Georgia" w:hAnsi="Georgia"/>
          <w:sz w:val="22"/>
          <w:szCs w:val="22"/>
          <w:lang w:eastAsia="es-MX"/>
        </w:rPr>
        <w:t>señal</w:t>
      </w:r>
      <w:r w:rsidR="00521E78" w:rsidRPr="00DC2F96">
        <w:rPr>
          <w:rFonts w:ascii="Georgia" w:hAnsi="Georgia"/>
          <w:sz w:val="22"/>
          <w:szCs w:val="22"/>
          <w:lang w:eastAsia="es-MX"/>
        </w:rPr>
        <w:t>ar</w:t>
      </w:r>
      <w:r w:rsidR="00A44E63" w:rsidRPr="00DC2F96">
        <w:rPr>
          <w:rFonts w:ascii="Georgia" w:hAnsi="Georgia"/>
          <w:sz w:val="22"/>
          <w:szCs w:val="22"/>
          <w:lang w:eastAsia="es-MX"/>
        </w:rPr>
        <w:t xml:space="preserve"> que dicho Sistema reconoce a los órganos Internos de Control como aliados estratégicos en el combate a la corrupción por ser el primer con los ciudadanos, motivo por el cual </w:t>
      </w:r>
      <w:r w:rsidR="00B4307C" w:rsidRPr="00DC2F96">
        <w:rPr>
          <w:rFonts w:ascii="Georgia" w:hAnsi="Georgia"/>
          <w:sz w:val="22"/>
          <w:szCs w:val="22"/>
          <w:lang w:eastAsia="es-MX"/>
        </w:rPr>
        <w:t>hay un interés particular en trabajar de la mano con los mismos para construir fortalezas, en pro del éxito del Sistema como un beneficio a la ciudadanía.</w:t>
      </w:r>
      <w:r w:rsidR="00521E78" w:rsidRPr="00DC2F96">
        <w:rPr>
          <w:rFonts w:ascii="Georgia" w:hAnsi="Georgia"/>
          <w:sz w:val="22"/>
          <w:szCs w:val="22"/>
          <w:lang w:eastAsia="es-MX"/>
        </w:rPr>
        <w:t xml:space="preserve"> </w:t>
      </w:r>
    </w:p>
    <w:p w14:paraId="31496A38" w14:textId="77777777" w:rsidR="0094128E" w:rsidRDefault="0094128E" w:rsidP="007C0149">
      <w:pPr>
        <w:jc w:val="both"/>
        <w:rPr>
          <w:rFonts w:ascii="Georgia" w:hAnsi="Georgia"/>
          <w:sz w:val="22"/>
          <w:szCs w:val="22"/>
          <w:lang w:eastAsia="es-MX"/>
        </w:rPr>
      </w:pPr>
    </w:p>
    <w:p w14:paraId="0A878266" w14:textId="5DD436DB" w:rsidR="00B4307C" w:rsidRDefault="00DD5D62" w:rsidP="007C0149">
      <w:pPr>
        <w:jc w:val="both"/>
        <w:rPr>
          <w:rFonts w:ascii="Georgia" w:hAnsi="Georgia"/>
          <w:sz w:val="22"/>
          <w:szCs w:val="22"/>
          <w:lang w:eastAsia="es-MX"/>
        </w:rPr>
      </w:pPr>
      <w:r>
        <w:rPr>
          <w:noProof/>
        </w:rPr>
        <w:drawing>
          <wp:anchor distT="0" distB="0" distL="114300" distR="114300" simplePos="0" relativeHeight="251660288" behindDoc="0" locked="0" layoutInCell="1" allowOverlap="1" wp14:anchorId="677E199C" wp14:editId="43471B63">
            <wp:simplePos x="0" y="0"/>
            <wp:positionH relativeFrom="margin">
              <wp:align>right</wp:align>
            </wp:positionH>
            <wp:positionV relativeFrom="paragraph">
              <wp:posOffset>43539</wp:posOffset>
            </wp:positionV>
            <wp:extent cx="1321200" cy="1320243"/>
            <wp:effectExtent l="38100" t="38100" r="88900" b="89535"/>
            <wp:wrapThrough wrapText="bothSides">
              <wp:wrapPolygon edited="0">
                <wp:start x="-623" y="-623"/>
                <wp:lineTo x="-623" y="21818"/>
                <wp:lineTo x="-312" y="22753"/>
                <wp:lineTo x="22431" y="22753"/>
                <wp:lineTo x="22742" y="19948"/>
                <wp:lineTo x="22742" y="4675"/>
                <wp:lineTo x="22431" y="0"/>
                <wp:lineTo x="22431" y="-623"/>
                <wp:lineTo x="-623" y="-623"/>
              </wp:wrapPolygon>
            </wp:wrapThrough>
            <wp:docPr id="12" name="Imagen 1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Texto&#10;&#10;Descripción generada automáticamente con confianza media"/>
                    <pic:cNvPicPr>
                      <a:picLocks noChangeAspect="1" noChangeArrowheads="1"/>
                    </pic:cNvPicPr>
                  </pic:nvPicPr>
                  <pic:blipFill rotWithShape="1">
                    <a:blip r:embed="rId12">
                      <a:extLst>
                        <a:ext uri="{28A0092B-C50C-407E-A947-70E740481C1C}">
                          <a14:useLocalDpi xmlns:a14="http://schemas.microsoft.com/office/drawing/2010/main" val="0"/>
                        </a:ext>
                      </a:extLst>
                    </a:blip>
                    <a:srcRect l="56701" t="44630" r="26427" b="38509"/>
                    <a:stretch/>
                  </pic:blipFill>
                  <pic:spPr bwMode="auto">
                    <a:xfrm>
                      <a:off x="0" y="0"/>
                      <a:ext cx="1321200" cy="1320243"/>
                    </a:xfrm>
                    <a:prstGeom prst="rect">
                      <a:avLst/>
                    </a:prstGeom>
                    <a:ln w="3175" cap="sq">
                      <a:solidFill>
                        <a:srgbClr val="71707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715F21" w14:textId="37A940C9" w:rsidR="00F7061E" w:rsidRPr="00DC2F96" w:rsidRDefault="00F7061E" w:rsidP="007C0149">
      <w:pPr>
        <w:jc w:val="both"/>
        <w:rPr>
          <w:rFonts w:ascii="Georgia" w:hAnsi="Georgia"/>
          <w:sz w:val="22"/>
          <w:szCs w:val="22"/>
          <w:lang w:eastAsia="es-MX"/>
        </w:rPr>
      </w:pPr>
    </w:p>
    <w:p w14:paraId="06B1FD47" w14:textId="77777777" w:rsidR="00DD5D62" w:rsidRDefault="00521E78" w:rsidP="00521E78">
      <w:pPr>
        <w:jc w:val="right"/>
        <w:rPr>
          <w:rFonts w:ascii="Georgia" w:hAnsi="Georgia"/>
          <w:b/>
          <w:bCs/>
          <w:i/>
          <w:iCs/>
          <w:color w:val="0070C0"/>
          <w:sz w:val="22"/>
          <w:szCs w:val="22"/>
          <w:lang w:eastAsia="es-MX"/>
        </w:rPr>
      </w:pPr>
      <w:r w:rsidRPr="00DC2F96">
        <w:rPr>
          <w:rFonts w:ascii="Georgia" w:hAnsi="Georgia"/>
          <w:b/>
          <w:bCs/>
          <w:i/>
          <w:iCs/>
          <w:color w:val="0070C0"/>
          <w:sz w:val="22"/>
          <w:szCs w:val="22"/>
          <w:lang w:eastAsia="es-MX"/>
        </w:rPr>
        <w:t xml:space="preserve">“La importancia de la Fiscalización </w:t>
      </w:r>
    </w:p>
    <w:p w14:paraId="0FCDD5E4" w14:textId="79CE9EE0" w:rsidR="00521E78" w:rsidRPr="00DC2F96" w:rsidRDefault="00521E78" w:rsidP="00521E78">
      <w:pPr>
        <w:jc w:val="right"/>
        <w:rPr>
          <w:rFonts w:ascii="Georgia" w:hAnsi="Georgia"/>
          <w:b/>
          <w:bCs/>
          <w:i/>
          <w:iCs/>
          <w:color w:val="0070C0"/>
          <w:sz w:val="22"/>
          <w:szCs w:val="22"/>
          <w:lang w:eastAsia="es-MX"/>
        </w:rPr>
      </w:pPr>
      <w:r w:rsidRPr="00DC2F96">
        <w:rPr>
          <w:rFonts w:ascii="Georgia" w:hAnsi="Georgia"/>
          <w:b/>
          <w:bCs/>
          <w:i/>
          <w:iCs/>
          <w:color w:val="0070C0"/>
          <w:sz w:val="22"/>
          <w:szCs w:val="22"/>
          <w:lang w:eastAsia="es-MX"/>
        </w:rPr>
        <w:t>Vigilancia de los Recursos Públicos”</w:t>
      </w:r>
    </w:p>
    <w:p w14:paraId="66D10B12" w14:textId="77E1A9F6" w:rsidR="00B4307C" w:rsidRPr="00DC2F96" w:rsidRDefault="009D75E5" w:rsidP="00521E78">
      <w:pPr>
        <w:jc w:val="right"/>
        <w:rPr>
          <w:rFonts w:ascii="Georgia" w:hAnsi="Georgia"/>
          <w:i/>
          <w:iCs/>
          <w:sz w:val="22"/>
          <w:szCs w:val="22"/>
          <w:lang w:eastAsia="es-MX"/>
        </w:rPr>
      </w:pPr>
      <w:r w:rsidRPr="00DC2F96">
        <w:rPr>
          <w:rFonts w:ascii="Georgia" w:hAnsi="Georgia"/>
          <w:i/>
          <w:iCs/>
          <w:sz w:val="22"/>
          <w:szCs w:val="22"/>
          <w:lang w:eastAsia="es-MX"/>
        </w:rPr>
        <w:t xml:space="preserve">Ponente: </w:t>
      </w:r>
      <w:proofErr w:type="spellStart"/>
      <w:r w:rsidR="0019155D" w:rsidRPr="00DC2F96">
        <w:rPr>
          <w:rFonts w:ascii="Georgia" w:hAnsi="Georgia"/>
          <w:i/>
          <w:iCs/>
          <w:sz w:val="22"/>
          <w:szCs w:val="22"/>
          <w:lang w:eastAsia="es-MX"/>
        </w:rPr>
        <w:t>Mtra</w:t>
      </w:r>
      <w:proofErr w:type="spellEnd"/>
      <w:r w:rsidR="0019155D" w:rsidRPr="00DC2F96">
        <w:rPr>
          <w:rFonts w:ascii="Georgia" w:hAnsi="Georgia"/>
          <w:i/>
          <w:iCs/>
          <w:sz w:val="22"/>
          <w:szCs w:val="22"/>
          <w:lang w:eastAsia="es-MX"/>
        </w:rPr>
        <w:t xml:space="preserve">, </w:t>
      </w:r>
      <w:bookmarkStart w:id="1" w:name="_Hlk102942013"/>
      <w:proofErr w:type="spellStart"/>
      <w:r w:rsidR="0019155D" w:rsidRPr="00DC2F96">
        <w:rPr>
          <w:rFonts w:ascii="Georgia" w:hAnsi="Georgia"/>
          <w:i/>
          <w:iCs/>
          <w:sz w:val="22"/>
          <w:szCs w:val="22"/>
          <w:lang w:eastAsia="es-MX"/>
        </w:rPr>
        <w:t>Seyra</w:t>
      </w:r>
      <w:proofErr w:type="spellEnd"/>
      <w:r w:rsidR="0019155D" w:rsidRPr="00DC2F96">
        <w:rPr>
          <w:rFonts w:ascii="Georgia" w:hAnsi="Georgia"/>
          <w:i/>
          <w:iCs/>
          <w:sz w:val="22"/>
          <w:szCs w:val="22"/>
          <w:lang w:eastAsia="es-MX"/>
        </w:rPr>
        <w:t xml:space="preserve"> Anahí Alemán Sierra</w:t>
      </w:r>
      <w:bookmarkEnd w:id="1"/>
    </w:p>
    <w:p w14:paraId="4B3DF9A5" w14:textId="74E844B8" w:rsidR="00521E78" w:rsidRPr="00DC2F96" w:rsidRDefault="00521E78" w:rsidP="00521E78">
      <w:pPr>
        <w:jc w:val="right"/>
        <w:rPr>
          <w:rFonts w:ascii="Georgia" w:hAnsi="Georgia"/>
          <w:i/>
          <w:iCs/>
          <w:sz w:val="22"/>
          <w:szCs w:val="22"/>
          <w:lang w:eastAsia="es-MX"/>
        </w:rPr>
      </w:pPr>
      <w:r w:rsidRPr="00DC2F96">
        <w:rPr>
          <w:rFonts w:ascii="Georgia" w:hAnsi="Georgia"/>
          <w:i/>
          <w:iCs/>
          <w:sz w:val="22"/>
          <w:szCs w:val="22"/>
          <w:lang w:eastAsia="es-MX"/>
        </w:rPr>
        <w:t xml:space="preserve">Diputada Local del H. Congreso de Michoacán e </w:t>
      </w:r>
    </w:p>
    <w:p w14:paraId="4844C5AC" w14:textId="2048CAB0" w:rsidR="009D75E5" w:rsidRPr="00DC2F96" w:rsidRDefault="00521E78" w:rsidP="00521E78">
      <w:pPr>
        <w:jc w:val="right"/>
        <w:rPr>
          <w:rFonts w:ascii="Georgia" w:hAnsi="Georgia"/>
          <w:i/>
          <w:iCs/>
          <w:sz w:val="22"/>
          <w:szCs w:val="22"/>
          <w:lang w:eastAsia="es-MX"/>
        </w:rPr>
      </w:pPr>
      <w:r w:rsidRPr="00DC2F96">
        <w:rPr>
          <w:rFonts w:ascii="Georgia" w:hAnsi="Georgia"/>
          <w:i/>
          <w:iCs/>
          <w:sz w:val="22"/>
          <w:szCs w:val="22"/>
          <w:lang w:eastAsia="es-MX"/>
        </w:rPr>
        <w:t xml:space="preserve">Integrante de la Comisión Inspectora de la </w:t>
      </w:r>
    </w:p>
    <w:p w14:paraId="3D5BD7EB" w14:textId="5B2B32E8" w:rsidR="00521E78" w:rsidRDefault="00521E78" w:rsidP="00521E78">
      <w:pPr>
        <w:jc w:val="right"/>
        <w:rPr>
          <w:rFonts w:ascii="Georgia" w:hAnsi="Georgia"/>
          <w:i/>
          <w:iCs/>
          <w:sz w:val="22"/>
          <w:szCs w:val="22"/>
          <w:lang w:eastAsia="es-MX"/>
        </w:rPr>
      </w:pPr>
      <w:r w:rsidRPr="00DC2F96">
        <w:rPr>
          <w:rFonts w:ascii="Georgia" w:hAnsi="Georgia"/>
          <w:i/>
          <w:iCs/>
          <w:sz w:val="22"/>
          <w:szCs w:val="22"/>
          <w:lang w:eastAsia="es-MX"/>
        </w:rPr>
        <w:t>Auditoría Superior de Michoacán</w:t>
      </w:r>
    </w:p>
    <w:p w14:paraId="43048433" w14:textId="6C189913" w:rsidR="00112A4E" w:rsidRDefault="00112A4E" w:rsidP="00521E78">
      <w:pPr>
        <w:jc w:val="right"/>
        <w:rPr>
          <w:rFonts w:ascii="Georgia" w:hAnsi="Georgia"/>
          <w:i/>
          <w:iCs/>
          <w:sz w:val="22"/>
          <w:szCs w:val="22"/>
          <w:lang w:eastAsia="es-MX"/>
        </w:rPr>
      </w:pPr>
    </w:p>
    <w:p w14:paraId="49CDFA83" w14:textId="77777777" w:rsidR="00DD5D62" w:rsidRDefault="00DD5D62" w:rsidP="007C0149">
      <w:pPr>
        <w:jc w:val="both"/>
        <w:rPr>
          <w:rFonts w:ascii="Georgia" w:hAnsi="Georgia"/>
          <w:sz w:val="22"/>
          <w:szCs w:val="22"/>
          <w:lang w:eastAsia="es-MX"/>
        </w:rPr>
      </w:pPr>
    </w:p>
    <w:p w14:paraId="24B4F4AA" w14:textId="68FCEAF0" w:rsidR="00ED7637" w:rsidRPr="00DC2F96" w:rsidRDefault="00BB42C4" w:rsidP="007C0149">
      <w:pPr>
        <w:jc w:val="both"/>
        <w:rPr>
          <w:rFonts w:ascii="Georgia" w:hAnsi="Georgia"/>
          <w:sz w:val="22"/>
          <w:szCs w:val="22"/>
          <w:lang w:eastAsia="es-MX"/>
        </w:rPr>
      </w:pPr>
      <w:r w:rsidRPr="00DC2F96">
        <w:rPr>
          <w:rFonts w:ascii="Georgia" w:hAnsi="Georgia"/>
          <w:sz w:val="22"/>
          <w:szCs w:val="22"/>
          <w:lang w:eastAsia="es-MX"/>
        </w:rPr>
        <w:t xml:space="preserve">Dentro de su participación la Mtra. </w:t>
      </w:r>
      <w:proofErr w:type="spellStart"/>
      <w:r w:rsidRPr="00DC2F96">
        <w:rPr>
          <w:rFonts w:ascii="Georgia" w:hAnsi="Georgia"/>
          <w:sz w:val="22"/>
          <w:szCs w:val="22"/>
          <w:lang w:eastAsia="es-MX"/>
        </w:rPr>
        <w:t>Seyra</w:t>
      </w:r>
      <w:proofErr w:type="spellEnd"/>
      <w:r w:rsidRPr="00DC2F96">
        <w:rPr>
          <w:rFonts w:ascii="Georgia" w:hAnsi="Georgia"/>
          <w:sz w:val="22"/>
          <w:szCs w:val="22"/>
          <w:lang w:eastAsia="es-MX"/>
        </w:rPr>
        <w:t xml:space="preserve"> Anahí Alemán Sierra, destacó </w:t>
      </w:r>
      <w:r w:rsidR="003A567D" w:rsidRPr="00DC2F96">
        <w:rPr>
          <w:rFonts w:ascii="Georgia" w:hAnsi="Georgia"/>
          <w:sz w:val="22"/>
          <w:szCs w:val="22"/>
          <w:lang w:eastAsia="es-MX"/>
        </w:rPr>
        <w:t>que</w:t>
      </w:r>
      <w:r w:rsidR="005B1281" w:rsidRPr="00DC2F96">
        <w:rPr>
          <w:rFonts w:ascii="Georgia" w:hAnsi="Georgia"/>
          <w:sz w:val="22"/>
          <w:szCs w:val="22"/>
          <w:lang w:eastAsia="es-MX"/>
        </w:rPr>
        <w:t xml:space="preserve"> como parte de las reformas en materia anticorrupción se </w:t>
      </w:r>
      <w:r w:rsidR="003A567D" w:rsidRPr="00DC2F96">
        <w:rPr>
          <w:rFonts w:ascii="Georgia" w:hAnsi="Georgia"/>
          <w:sz w:val="22"/>
          <w:szCs w:val="22"/>
          <w:lang w:eastAsia="es-MX"/>
        </w:rPr>
        <w:t xml:space="preserve">modificó la </w:t>
      </w:r>
      <w:r w:rsidR="00DE2532" w:rsidRPr="00DC2F96">
        <w:rPr>
          <w:rFonts w:ascii="Georgia" w:hAnsi="Georgia"/>
          <w:sz w:val="22"/>
          <w:szCs w:val="22"/>
          <w:lang w:eastAsia="es-MX"/>
        </w:rPr>
        <w:t xml:space="preserve">Ley de Fiscalización Superior y Rendición de Cuentas del Estado de Michoacán, </w:t>
      </w:r>
      <w:r w:rsidR="005B1281" w:rsidRPr="00DC2F96">
        <w:rPr>
          <w:rFonts w:ascii="Georgia" w:hAnsi="Georgia"/>
          <w:sz w:val="22"/>
          <w:szCs w:val="22"/>
          <w:lang w:eastAsia="es-MX"/>
        </w:rPr>
        <w:t xml:space="preserve">en la que se contempla la competencia de los Órganos Internos de Control para vigilar que el presupuesto este enfocado al cumplimiento de los fines para los que fue previsto, por lo que deben </w:t>
      </w:r>
      <w:r w:rsidR="005B706B" w:rsidRPr="00DC2F96">
        <w:rPr>
          <w:rFonts w:ascii="Georgia" w:hAnsi="Georgia"/>
          <w:sz w:val="22"/>
          <w:szCs w:val="22"/>
          <w:lang w:eastAsia="es-MX"/>
        </w:rPr>
        <w:t>revisar, analizar y evaluar el gasto; en ese sentido explicó las diferencias entre las auditorias de desempeño, financieras y a la obra pública.</w:t>
      </w:r>
    </w:p>
    <w:p w14:paraId="00C7CEC8" w14:textId="0C548F3F" w:rsidR="005B706B" w:rsidRPr="00DC2F96" w:rsidRDefault="005B706B" w:rsidP="007C0149">
      <w:pPr>
        <w:jc w:val="both"/>
        <w:rPr>
          <w:rFonts w:ascii="Georgia" w:hAnsi="Georgia"/>
          <w:sz w:val="22"/>
          <w:szCs w:val="22"/>
          <w:lang w:eastAsia="es-MX"/>
        </w:rPr>
      </w:pPr>
    </w:p>
    <w:p w14:paraId="195836C8" w14:textId="333A4776" w:rsidR="00ED7637" w:rsidRPr="00DC2F96" w:rsidRDefault="00C73A93" w:rsidP="00644949">
      <w:pPr>
        <w:jc w:val="both"/>
        <w:rPr>
          <w:rFonts w:ascii="Georgia" w:hAnsi="Georgia"/>
          <w:sz w:val="22"/>
          <w:szCs w:val="22"/>
          <w:lang w:eastAsia="es-MX"/>
        </w:rPr>
      </w:pPr>
      <w:r w:rsidRPr="00DC2F96">
        <w:rPr>
          <w:rFonts w:ascii="Georgia" w:hAnsi="Georgia"/>
          <w:sz w:val="22"/>
          <w:szCs w:val="22"/>
          <w:lang w:eastAsia="es-MX"/>
        </w:rPr>
        <w:t xml:space="preserve">Refirió que en Michoacán existen </w:t>
      </w:r>
      <w:r w:rsidR="005B706B" w:rsidRPr="00DC2F96">
        <w:rPr>
          <w:rFonts w:ascii="Georgia" w:hAnsi="Georgia"/>
          <w:sz w:val="22"/>
          <w:szCs w:val="22"/>
          <w:lang w:eastAsia="es-MX"/>
        </w:rPr>
        <w:t>áreas de oportunidad</w:t>
      </w:r>
      <w:r w:rsidRPr="00DC2F96">
        <w:rPr>
          <w:rFonts w:ascii="Georgia" w:hAnsi="Georgia"/>
          <w:sz w:val="22"/>
          <w:szCs w:val="22"/>
          <w:lang w:eastAsia="es-MX"/>
        </w:rPr>
        <w:t xml:space="preserve">, como lo es la </w:t>
      </w:r>
      <w:r w:rsidR="00E341A2" w:rsidRPr="00DC2F96">
        <w:rPr>
          <w:rFonts w:ascii="Georgia" w:hAnsi="Georgia"/>
          <w:sz w:val="22"/>
          <w:szCs w:val="22"/>
          <w:lang w:eastAsia="es-MX"/>
        </w:rPr>
        <w:t xml:space="preserve">auditoría en tiempo real y la </w:t>
      </w:r>
      <w:r w:rsidRPr="00DC2F96">
        <w:rPr>
          <w:rFonts w:ascii="Georgia" w:hAnsi="Georgia"/>
          <w:sz w:val="22"/>
          <w:szCs w:val="22"/>
          <w:lang w:eastAsia="es-MX"/>
        </w:rPr>
        <w:t xml:space="preserve">evaluación a los materiales a fin de que haya una certificación que avale que </w:t>
      </w:r>
      <w:r w:rsidR="0094128E">
        <w:rPr>
          <w:rFonts w:ascii="Georgia" w:hAnsi="Georgia"/>
          <w:sz w:val="22"/>
          <w:szCs w:val="22"/>
          <w:lang w:eastAsia="es-MX"/>
        </w:rPr>
        <w:t xml:space="preserve">se utilizan los de mejor calidad </w:t>
      </w:r>
      <w:r w:rsidR="00E341A2" w:rsidRPr="00DC2F96">
        <w:rPr>
          <w:rFonts w:ascii="Georgia" w:hAnsi="Georgia"/>
          <w:sz w:val="22"/>
          <w:szCs w:val="22"/>
          <w:lang w:eastAsia="es-MX"/>
        </w:rPr>
        <w:t xml:space="preserve">en las obras del Estado. </w:t>
      </w:r>
      <w:r w:rsidR="00A25824" w:rsidRPr="00DC2F96">
        <w:rPr>
          <w:rFonts w:ascii="Georgia" w:hAnsi="Georgia"/>
          <w:sz w:val="22"/>
          <w:szCs w:val="22"/>
          <w:lang w:eastAsia="es-MX"/>
        </w:rPr>
        <w:t xml:space="preserve">Concluyó su participación indicando que </w:t>
      </w:r>
      <w:r w:rsidR="00E341A2" w:rsidRPr="00DC2F96">
        <w:rPr>
          <w:rFonts w:ascii="Georgia" w:hAnsi="Georgia"/>
          <w:sz w:val="22"/>
          <w:szCs w:val="22"/>
          <w:lang w:eastAsia="es-MX"/>
        </w:rPr>
        <w:t xml:space="preserve">la armonización contable </w:t>
      </w:r>
      <w:r w:rsidR="00BC74BC" w:rsidRPr="00DC2F96">
        <w:rPr>
          <w:rFonts w:ascii="Georgia" w:hAnsi="Georgia"/>
          <w:sz w:val="22"/>
          <w:szCs w:val="22"/>
          <w:lang w:eastAsia="es-MX"/>
        </w:rPr>
        <w:t>se encuentra en proces</w:t>
      </w:r>
      <w:r w:rsidR="00644949" w:rsidRPr="00DC2F96">
        <w:rPr>
          <w:rFonts w:ascii="Georgia" w:hAnsi="Georgia"/>
          <w:sz w:val="22"/>
          <w:szCs w:val="22"/>
          <w:lang w:eastAsia="es-MX"/>
        </w:rPr>
        <w:t xml:space="preserve">o, por lo que </w:t>
      </w:r>
      <w:r w:rsidR="00BC74BC" w:rsidRPr="00DC2F96">
        <w:rPr>
          <w:rFonts w:ascii="Georgia" w:hAnsi="Georgia"/>
          <w:sz w:val="22"/>
          <w:szCs w:val="22"/>
          <w:lang w:eastAsia="es-MX"/>
        </w:rPr>
        <w:t xml:space="preserve">durante su gestión </w:t>
      </w:r>
      <w:r w:rsidR="00BC74BC" w:rsidRPr="00DC2F96">
        <w:rPr>
          <w:rFonts w:ascii="Georgia" w:hAnsi="Georgia"/>
          <w:sz w:val="22"/>
          <w:szCs w:val="22"/>
          <w:lang w:eastAsia="es-MX"/>
        </w:rPr>
        <w:lastRenderedPageBreak/>
        <w:t xml:space="preserve">propondrá las modificaciones que considere necesarias </w:t>
      </w:r>
      <w:r w:rsidR="00A564E3" w:rsidRPr="00DC2F96">
        <w:rPr>
          <w:rFonts w:ascii="Georgia" w:hAnsi="Georgia"/>
          <w:sz w:val="22"/>
          <w:szCs w:val="22"/>
          <w:lang w:eastAsia="es-MX"/>
        </w:rPr>
        <w:t>para impulsar su desarrollo</w:t>
      </w:r>
      <w:r w:rsidR="00644949" w:rsidRPr="00DC2F96">
        <w:rPr>
          <w:rFonts w:ascii="Georgia" w:hAnsi="Georgia"/>
          <w:sz w:val="22"/>
          <w:szCs w:val="22"/>
          <w:lang w:eastAsia="es-MX"/>
        </w:rPr>
        <w:t xml:space="preserve"> y tener sistemas más eficientes de fiscalización y por tanto de control de los recursos públicos</w:t>
      </w:r>
      <w:r w:rsidR="00424614" w:rsidRPr="00DC2F96">
        <w:rPr>
          <w:rFonts w:ascii="Georgia" w:hAnsi="Georgia"/>
          <w:sz w:val="22"/>
          <w:szCs w:val="22"/>
          <w:lang w:eastAsia="es-MX"/>
        </w:rPr>
        <w:t>.</w:t>
      </w:r>
    </w:p>
    <w:p w14:paraId="37A5CDC1" w14:textId="502E834C" w:rsidR="00424614" w:rsidRPr="00DC2F96" w:rsidRDefault="00DD5D62" w:rsidP="00644949">
      <w:pPr>
        <w:jc w:val="both"/>
        <w:rPr>
          <w:rFonts w:ascii="Georgia" w:hAnsi="Georgia"/>
          <w:sz w:val="22"/>
          <w:szCs w:val="22"/>
          <w:lang w:eastAsia="es-MX"/>
        </w:rPr>
      </w:pPr>
      <w:r>
        <w:rPr>
          <w:rFonts w:ascii="Georgia" w:hAnsi="Georgia"/>
          <w:noProof/>
          <w:sz w:val="22"/>
          <w:szCs w:val="22"/>
          <w:lang w:eastAsia="es-MX"/>
        </w:rPr>
        <w:drawing>
          <wp:anchor distT="0" distB="0" distL="114300" distR="114300" simplePos="0" relativeHeight="251661312" behindDoc="0" locked="0" layoutInCell="1" allowOverlap="1" wp14:anchorId="0FE76A1C" wp14:editId="5A35E1AD">
            <wp:simplePos x="0" y="0"/>
            <wp:positionH relativeFrom="margin">
              <wp:align>right</wp:align>
            </wp:positionH>
            <wp:positionV relativeFrom="paragraph">
              <wp:posOffset>11430</wp:posOffset>
            </wp:positionV>
            <wp:extent cx="1980000" cy="1320413"/>
            <wp:effectExtent l="38100" t="38100" r="96520" b="89535"/>
            <wp:wrapThrough wrapText="bothSides">
              <wp:wrapPolygon edited="0">
                <wp:start x="-416" y="-623"/>
                <wp:lineTo x="-416" y="21818"/>
                <wp:lineTo x="-208" y="22753"/>
                <wp:lineTo x="22237" y="22753"/>
                <wp:lineTo x="22445" y="19948"/>
                <wp:lineTo x="22445" y="4675"/>
                <wp:lineTo x="22237" y="0"/>
                <wp:lineTo x="22237" y="-623"/>
                <wp:lineTo x="-416" y="-623"/>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0" cy="1320413"/>
                    </a:xfrm>
                    <a:prstGeom prst="rect">
                      <a:avLst/>
                    </a:prstGeom>
                    <a:ln w="3175" cap="sq">
                      <a:solidFill>
                        <a:srgbClr val="71707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047A23F8" w14:textId="77777777" w:rsidR="00DD5D62" w:rsidRDefault="00DD5D62" w:rsidP="00424614">
      <w:pPr>
        <w:jc w:val="right"/>
        <w:rPr>
          <w:rFonts w:ascii="Georgia" w:hAnsi="Georgia"/>
          <w:b/>
          <w:bCs/>
          <w:i/>
          <w:iCs/>
          <w:color w:val="0070C0"/>
          <w:sz w:val="22"/>
          <w:szCs w:val="22"/>
          <w:lang w:eastAsia="es-MX"/>
        </w:rPr>
      </w:pPr>
    </w:p>
    <w:p w14:paraId="74B1E4D2" w14:textId="7B4E4356" w:rsidR="00424614" w:rsidRPr="00DC2F96" w:rsidRDefault="00424614" w:rsidP="00424614">
      <w:pPr>
        <w:jc w:val="right"/>
        <w:rPr>
          <w:rFonts w:ascii="Georgia" w:hAnsi="Georgia"/>
          <w:b/>
          <w:bCs/>
          <w:i/>
          <w:iCs/>
          <w:color w:val="0070C0"/>
          <w:sz w:val="22"/>
          <w:szCs w:val="22"/>
          <w:lang w:eastAsia="es-MX"/>
        </w:rPr>
      </w:pPr>
      <w:r w:rsidRPr="00DC2F96">
        <w:rPr>
          <w:rFonts w:ascii="Georgia" w:hAnsi="Georgia"/>
          <w:b/>
          <w:bCs/>
          <w:i/>
          <w:iCs/>
          <w:color w:val="0070C0"/>
          <w:sz w:val="22"/>
          <w:szCs w:val="22"/>
          <w:lang w:eastAsia="es-MX"/>
        </w:rPr>
        <w:t>“Introducción a la Contraloría Social”</w:t>
      </w:r>
    </w:p>
    <w:p w14:paraId="67A4333D" w14:textId="1DE9AE0E" w:rsidR="00424614" w:rsidRPr="00DC2F96" w:rsidRDefault="00424614" w:rsidP="00424614">
      <w:pPr>
        <w:jc w:val="right"/>
        <w:rPr>
          <w:rFonts w:ascii="Georgia" w:hAnsi="Georgia"/>
          <w:i/>
          <w:iCs/>
          <w:sz w:val="22"/>
          <w:szCs w:val="22"/>
          <w:lang w:eastAsia="es-MX"/>
        </w:rPr>
      </w:pPr>
      <w:r w:rsidRPr="00DC2F96">
        <w:rPr>
          <w:rFonts w:ascii="Georgia" w:hAnsi="Georgia"/>
          <w:i/>
          <w:iCs/>
          <w:sz w:val="22"/>
          <w:szCs w:val="22"/>
          <w:lang w:eastAsia="es-MX"/>
        </w:rPr>
        <w:t>Ponente: L.A.E. Carlos Alberto Gamiño García</w:t>
      </w:r>
    </w:p>
    <w:p w14:paraId="2958920D" w14:textId="278A8118" w:rsidR="00424614" w:rsidRPr="00DC2F96" w:rsidRDefault="00424614" w:rsidP="00424614">
      <w:pPr>
        <w:jc w:val="right"/>
        <w:rPr>
          <w:rFonts w:ascii="Georgia" w:hAnsi="Georgia"/>
          <w:i/>
          <w:iCs/>
          <w:sz w:val="22"/>
          <w:szCs w:val="22"/>
          <w:lang w:eastAsia="es-MX"/>
        </w:rPr>
      </w:pPr>
      <w:r w:rsidRPr="00DC2F96">
        <w:rPr>
          <w:rFonts w:ascii="Georgia" w:hAnsi="Georgia"/>
          <w:i/>
          <w:iCs/>
          <w:sz w:val="22"/>
          <w:szCs w:val="22"/>
          <w:lang w:eastAsia="es-MX"/>
        </w:rPr>
        <w:t xml:space="preserve">Integrante de la Comisión Ejecutiva de la </w:t>
      </w:r>
    </w:p>
    <w:p w14:paraId="78917921" w14:textId="30802BD6" w:rsidR="00424614" w:rsidRPr="00DC2F96" w:rsidRDefault="00424614" w:rsidP="00424614">
      <w:pPr>
        <w:jc w:val="right"/>
        <w:rPr>
          <w:rFonts w:ascii="Georgia" w:hAnsi="Georgia"/>
          <w:i/>
          <w:iCs/>
          <w:sz w:val="20"/>
          <w:szCs w:val="20"/>
          <w:lang w:eastAsia="es-MX"/>
        </w:rPr>
      </w:pPr>
      <w:r w:rsidRPr="00DC2F96">
        <w:rPr>
          <w:rFonts w:ascii="Georgia" w:hAnsi="Georgia"/>
          <w:i/>
          <w:iCs/>
          <w:sz w:val="22"/>
          <w:szCs w:val="22"/>
          <w:lang w:eastAsia="es-MX"/>
        </w:rPr>
        <w:t>Secretaría Ejecutiva del Sistema Estatal Anticorrupción</w:t>
      </w:r>
    </w:p>
    <w:p w14:paraId="6E633EF7" w14:textId="447178A7" w:rsidR="00424614" w:rsidRPr="00DC2F96" w:rsidRDefault="00424614" w:rsidP="00DD5D62">
      <w:pPr>
        <w:jc w:val="center"/>
        <w:rPr>
          <w:rFonts w:ascii="Georgia" w:hAnsi="Georgia"/>
          <w:sz w:val="22"/>
          <w:szCs w:val="22"/>
          <w:lang w:eastAsia="es-MX"/>
        </w:rPr>
      </w:pPr>
    </w:p>
    <w:p w14:paraId="317F630E" w14:textId="77777777" w:rsidR="00DD5D62" w:rsidRDefault="00DD5D62" w:rsidP="00644949">
      <w:pPr>
        <w:jc w:val="both"/>
        <w:rPr>
          <w:rFonts w:ascii="Georgia" w:hAnsi="Georgia"/>
          <w:sz w:val="22"/>
          <w:szCs w:val="22"/>
          <w:lang w:eastAsia="es-MX"/>
        </w:rPr>
      </w:pPr>
    </w:p>
    <w:p w14:paraId="6BB1D145" w14:textId="77777777" w:rsidR="00DD5D62" w:rsidRDefault="00DD5D62" w:rsidP="00644949">
      <w:pPr>
        <w:jc w:val="both"/>
        <w:rPr>
          <w:rFonts w:ascii="Georgia" w:hAnsi="Georgia"/>
          <w:sz w:val="22"/>
          <w:szCs w:val="22"/>
          <w:lang w:eastAsia="es-MX"/>
        </w:rPr>
      </w:pPr>
    </w:p>
    <w:p w14:paraId="18158EE4" w14:textId="7F07DCE2" w:rsidR="00424614" w:rsidRPr="00DC2F96" w:rsidRDefault="00572F11" w:rsidP="00644949">
      <w:pPr>
        <w:jc w:val="both"/>
        <w:rPr>
          <w:rFonts w:ascii="Georgia" w:hAnsi="Georgia"/>
          <w:sz w:val="22"/>
          <w:szCs w:val="22"/>
          <w:lang w:eastAsia="es-MX"/>
        </w:rPr>
      </w:pPr>
      <w:r w:rsidRPr="00DC2F96">
        <w:rPr>
          <w:rFonts w:ascii="Georgia" w:hAnsi="Georgia"/>
          <w:sz w:val="22"/>
          <w:szCs w:val="22"/>
          <w:lang w:eastAsia="es-MX"/>
        </w:rPr>
        <w:t xml:space="preserve">El L.A.E. Carlos Alberto Gamiño García señaló que las Contralorías sociales son un reclamo social, que consiste en la vigilancia </w:t>
      </w:r>
      <w:r w:rsidR="00A718B9" w:rsidRPr="00DC2F96">
        <w:rPr>
          <w:rFonts w:ascii="Georgia" w:hAnsi="Georgia"/>
          <w:sz w:val="22"/>
          <w:szCs w:val="22"/>
          <w:lang w:eastAsia="es-MX"/>
        </w:rPr>
        <w:t xml:space="preserve">constante </w:t>
      </w:r>
      <w:r w:rsidRPr="00DC2F96">
        <w:rPr>
          <w:rFonts w:ascii="Georgia" w:hAnsi="Georgia"/>
          <w:sz w:val="22"/>
          <w:szCs w:val="22"/>
          <w:lang w:eastAsia="es-MX"/>
        </w:rPr>
        <w:t>de</w:t>
      </w:r>
      <w:r w:rsidR="00A718B9" w:rsidRPr="00DC2F96">
        <w:rPr>
          <w:rFonts w:ascii="Georgia" w:hAnsi="Georgia"/>
          <w:sz w:val="22"/>
          <w:szCs w:val="22"/>
          <w:lang w:eastAsia="es-MX"/>
        </w:rPr>
        <w:t>l ejercicio de</w:t>
      </w:r>
      <w:r w:rsidRPr="00DC2F96">
        <w:rPr>
          <w:rFonts w:ascii="Georgia" w:hAnsi="Georgia"/>
          <w:sz w:val="22"/>
          <w:szCs w:val="22"/>
          <w:lang w:eastAsia="es-MX"/>
        </w:rPr>
        <w:t xml:space="preserve"> los recursos públicos a través de la participación ciudadana lo que </w:t>
      </w:r>
      <w:r w:rsidR="00BB1B22" w:rsidRPr="00DC2F96">
        <w:rPr>
          <w:rFonts w:ascii="Georgia" w:hAnsi="Georgia"/>
          <w:sz w:val="22"/>
          <w:szCs w:val="22"/>
          <w:lang w:eastAsia="es-MX"/>
        </w:rPr>
        <w:t xml:space="preserve">ha contribuido </w:t>
      </w:r>
      <w:r w:rsidR="00A718B9" w:rsidRPr="00DC2F96">
        <w:rPr>
          <w:rFonts w:ascii="Georgia" w:hAnsi="Georgia"/>
          <w:sz w:val="22"/>
          <w:szCs w:val="22"/>
          <w:lang w:eastAsia="es-MX"/>
        </w:rPr>
        <w:t xml:space="preserve">crear contrapesos y </w:t>
      </w:r>
      <w:r w:rsidR="00BB1B22" w:rsidRPr="00DC2F96">
        <w:rPr>
          <w:rFonts w:ascii="Georgia" w:hAnsi="Georgia"/>
          <w:sz w:val="22"/>
          <w:szCs w:val="22"/>
          <w:lang w:eastAsia="es-MX"/>
        </w:rPr>
        <w:t xml:space="preserve">a </w:t>
      </w:r>
      <w:r w:rsidR="00A718B9" w:rsidRPr="00DC2F96">
        <w:rPr>
          <w:rFonts w:ascii="Georgia" w:hAnsi="Georgia"/>
          <w:sz w:val="22"/>
          <w:szCs w:val="22"/>
          <w:lang w:eastAsia="es-MX"/>
        </w:rPr>
        <w:t xml:space="preserve">hacer efectiva </w:t>
      </w:r>
      <w:r w:rsidR="009E1DE4" w:rsidRPr="00DC2F96">
        <w:rPr>
          <w:rFonts w:ascii="Georgia" w:hAnsi="Georgia"/>
          <w:sz w:val="22"/>
          <w:szCs w:val="22"/>
          <w:lang w:eastAsia="es-MX"/>
        </w:rPr>
        <w:t>la rendición de cuentas</w:t>
      </w:r>
      <w:r w:rsidR="007847DA" w:rsidRPr="00DC2F96">
        <w:rPr>
          <w:rFonts w:ascii="Georgia" w:hAnsi="Georgia"/>
          <w:sz w:val="22"/>
          <w:szCs w:val="22"/>
          <w:lang w:eastAsia="es-MX"/>
        </w:rPr>
        <w:t xml:space="preserve"> e </w:t>
      </w:r>
      <w:r w:rsidR="00BB1B22" w:rsidRPr="00DC2F96">
        <w:rPr>
          <w:rFonts w:ascii="Georgia" w:hAnsi="Georgia"/>
          <w:sz w:val="22"/>
          <w:szCs w:val="22"/>
          <w:lang w:eastAsia="es-MX"/>
        </w:rPr>
        <w:t>históricamente puede ver</w:t>
      </w:r>
      <w:r w:rsidR="007847DA" w:rsidRPr="00DC2F96">
        <w:rPr>
          <w:rFonts w:ascii="Georgia" w:hAnsi="Georgia"/>
          <w:sz w:val="22"/>
          <w:szCs w:val="22"/>
          <w:lang w:eastAsia="es-MX"/>
        </w:rPr>
        <w:t>se</w:t>
      </w:r>
      <w:r w:rsidR="00BB1B22" w:rsidRPr="00DC2F96">
        <w:rPr>
          <w:rFonts w:ascii="Georgia" w:hAnsi="Georgia"/>
          <w:sz w:val="22"/>
          <w:szCs w:val="22"/>
          <w:lang w:eastAsia="es-MX"/>
        </w:rPr>
        <w:t xml:space="preserve"> como una </w:t>
      </w:r>
      <w:r w:rsidR="009E1DE4" w:rsidRPr="00DC2F96">
        <w:rPr>
          <w:rFonts w:ascii="Georgia" w:hAnsi="Georgia"/>
          <w:sz w:val="22"/>
          <w:szCs w:val="22"/>
          <w:lang w:eastAsia="es-MX"/>
        </w:rPr>
        <w:t>lucha por la libertad</w:t>
      </w:r>
      <w:r w:rsidR="00C70A95" w:rsidRPr="00DC2F96">
        <w:rPr>
          <w:rFonts w:ascii="Georgia" w:hAnsi="Georgia"/>
          <w:sz w:val="22"/>
          <w:szCs w:val="22"/>
          <w:lang w:eastAsia="es-MX"/>
        </w:rPr>
        <w:t>, la justicia y el progreso,</w:t>
      </w:r>
      <w:r w:rsidR="009E1DE4" w:rsidRPr="00DC2F96">
        <w:rPr>
          <w:rFonts w:ascii="Georgia" w:hAnsi="Georgia"/>
          <w:sz w:val="22"/>
          <w:szCs w:val="22"/>
          <w:lang w:eastAsia="es-MX"/>
        </w:rPr>
        <w:t xml:space="preserve"> dado que </w:t>
      </w:r>
      <w:r w:rsidR="009E1DE4" w:rsidRPr="00DC2F96">
        <w:rPr>
          <w:rFonts w:ascii="Georgia" w:hAnsi="Georgia"/>
          <w:i/>
          <w:iCs/>
          <w:sz w:val="22"/>
          <w:szCs w:val="22"/>
          <w:lang w:eastAsia="es-MX"/>
        </w:rPr>
        <w:t>“la libertad se conquista”</w:t>
      </w:r>
      <w:r w:rsidR="00BB1B22" w:rsidRPr="00DC2F96">
        <w:rPr>
          <w:rFonts w:ascii="Georgia" w:hAnsi="Georgia"/>
          <w:i/>
          <w:iCs/>
          <w:sz w:val="22"/>
          <w:szCs w:val="22"/>
          <w:lang w:eastAsia="es-MX"/>
        </w:rPr>
        <w:t>.</w:t>
      </w:r>
    </w:p>
    <w:p w14:paraId="33D8B164" w14:textId="1B1A0DBE" w:rsidR="00424614" w:rsidRPr="00DC2F96" w:rsidRDefault="00424614" w:rsidP="00644949">
      <w:pPr>
        <w:jc w:val="both"/>
        <w:rPr>
          <w:rFonts w:ascii="Georgia" w:hAnsi="Georgia"/>
          <w:sz w:val="22"/>
          <w:szCs w:val="22"/>
          <w:lang w:eastAsia="es-MX"/>
        </w:rPr>
      </w:pPr>
    </w:p>
    <w:p w14:paraId="165D5893" w14:textId="47D1936E" w:rsidR="00424614" w:rsidRPr="00DC2F96" w:rsidRDefault="00BB1B22" w:rsidP="00644949">
      <w:pPr>
        <w:jc w:val="both"/>
        <w:rPr>
          <w:rFonts w:ascii="Georgia" w:hAnsi="Georgia"/>
          <w:sz w:val="22"/>
          <w:szCs w:val="22"/>
          <w:lang w:eastAsia="es-MX"/>
        </w:rPr>
      </w:pPr>
      <w:r w:rsidRPr="00DC2F96">
        <w:rPr>
          <w:rFonts w:ascii="Georgia" w:hAnsi="Georgia"/>
          <w:sz w:val="22"/>
          <w:szCs w:val="22"/>
          <w:lang w:eastAsia="es-MX"/>
        </w:rPr>
        <w:t xml:space="preserve">Esta intervención implica un cambio en el paradigma social, mediante el cual los ciudadanos han pasado de la cultura del voto a la cultura de la participación </w:t>
      </w:r>
      <w:r w:rsidR="000472A7" w:rsidRPr="00DC2F96">
        <w:rPr>
          <w:rFonts w:ascii="Georgia" w:hAnsi="Georgia"/>
          <w:sz w:val="22"/>
          <w:szCs w:val="22"/>
          <w:lang w:eastAsia="es-MX"/>
        </w:rPr>
        <w:t xml:space="preserve">en respuesta a </w:t>
      </w:r>
      <w:r w:rsidRPr="00DC2F96">
        <w:rPr>
          <w:rFonts w:ascii="Georgia" w:hAnsi="Georgia"/>
          <w:sz w:val="22"/>
          <w:szCs w:val="22"/>
          <w:lang w:eastAsia="es-MX"/>
        </w:rPr>
        <w:t xml:space="preserve">la opacidad </w:t>
      </w:r>
      <w:r w:rsidR="000472A7" w:rsidRPr="00DC2F96">
        <w:rPr>
          <w:rFonts w:ascii="Georgia" w:hAnsi="Georgia"/>
          <w:sz w:val="22"/>
          <w:szCs w:val="22"/>
          <w:lang w:eastAsia="es-MX"/>
        </w:rPr>
        <w:t>en el</w:t>
      </w:r>
      <w:r w:rsidRPr="00DC2F96">
        <w:rPr>
          <w:rFonts w:ascii="Georgia" w:hAnsi="Georgia"/>
          <w:sz w:val="22"/>
          <w:szCs w:val="22"/>
          <w:lang w:eastAsia="es-MX"/>
        </w:rPr>
        <w:t xml:space="preserve"> ejercicio de los recursos </w:t>
      </w:r>
      <w:r w:rsidR="000472A7" w:rsidRPr="00DC2F96">
        <w:rPr>
          <w:rFonts w:ascii="Georgia" w:hAnsi="Georgia"/>
          <w:sz w:val="22"/>
          <w:szCs w:val="22"/>
          <w:lang w:eastAsia="es-MX"/>
        </w:rPr>
        <w:t>públicos</w:t>
      </w:r>
      <w:r w:rsidR="00757528" w:rsidRPr="00DC2F96">
        <w:rPr>
          <w:rFonts w:ascii="Georgia" w:hAnsi="Georgia"/>
          <w:sz w:val="22"/>
          <w:szCs w:val="22"/>
          <w:lang w:eastAsia="es-MX"/>
        </w:rPr>
        <w:t xml:space="preserve"> mediante la aplicación de los principios de transparencia</w:t>
      </w:r>
      <w:r w:rsidR="007847DA" w:rsidRPr="00DC2F96">
        <w:rPr>
          <w:rFonts w:ascii="Georgia" w:hAnsi="Georgia"/>
          <w:sz w:val="22"/>
          <w:szCs w:val="22"/>
          <w:lang w:eastAsia="es-MX"/>
        </w:rPr>
        <w:t>, acceso a la información y la rendición de cuentas.</w:t>
      </w:r>
    </w:p>
    <w:p w14:paraId="26384C48" w14:textId="629232A7" w:rsidR="00A718B9" w:rsidRPr="00DC2F96" w:rsidRDefault="00A718B9" w:rsidP="00644949">
      <w:pPr>
        <w:jc w:val="both"/>
        <w:rPr>
          <w:rFonts w:ascii="Georgia" w:hAnsi="Georgia"/>
          <w:sz w:val="22"/>
          <w:szCs w:val="22"/>
          <w:lang w:eastAsia="es-MX"/>
        </w:rPr>
      </w:pPr>
    </w:p>
    <w:p w14:paraId="1A428D9D" w14:textId="73D45185" w:rsidR="0053392B" w:rsidRPr="00DC2F96" w:rsidRDefault="00A718B9" w:rsidP="00644949">
      <w:pPr>
        <w:jc w:val="both"/>
        <w:rPr>
          <w:rFonts w:ascii="Georgia" w:hAnsi="Georgia"/>
          <w:sz w:val="22"/>
          <w:szCs w:val="22"/>
          <w:lang w:eastAsia="es-MX"/>
        </w:rPr>
      </w:pPr>
      <w:r w:rsidRPr="00DC2F96">
        <w:rPr>
          <w:rFonts w:ascii="Georgia" w:hAnsi="Georgia"/>
          <w:sz w:val="22"/>
          <w:szCs w:val="22"/>
          <w:lang w:eastAsia="es-MX"/>
        </w:rPr>
        <w:t xml:space="preserve">Como parte de los desafíos de esta práctica </w:t>
      </w:r>
      <w:r w:rsidR="00B2449D">
        <w:rPr>
          <w:rFonts w:ascii="Georgia" w:hAnsi="Georgia"/>
          <w:sz w:val="22"/>
          <w:szCs w:val="22"/>
          <w:lang w:eastAsia="es-MX"/>
        </w:rPr>
        <w:t>r</w:t>
      </w:r>
      <w:r w:rsidRPr="00DC2F96">
        <w:rPr>
          <w:rFonts w:ascii="Georgia" w:hAnsi="Georgia"/>
          <w:sz w:val="22"/>
          <w:szCs w:val="22"/>
          <w:lang w:eastAsia="es-MX"/>
        </w:rPr>
        <w:t xml:space="preserve">efirió que </w:t>
      </w:r>
      <w:r w:rsidR="0041211B" w:rsidRPr="00DC2F96">
        <w:rPr>
          <w:rFonts w:ascii="Georgia" w:hAnsi="Georgia"/>
          <w:sz w:val="22"/>
          <w:szCs w:val="22"/>
          <w:lang w:eastAsia="es-MX"/>
        </w:rPr>
        <w:t xml:space="preserve">las contralorías sociales aún cuentan </w:t>
      </w:r>
      <w:r w:rsidR="0053392B" w:rsidRPr="00DC2F96">
        <w:rPr>
          <w:rFonts w:ascii="Georgia" w:hAnsi="Georgia"/>
          <w:sz w:val="22"/>
          <w:szCs w:val="22"/>
          <w:lang w:eastAsia="es-MX"/>
        </w:rPr>
        <w:t xml:space="preserve">diversos retos como lo es </w:t>
      </w:r>
      <w:r w:rsidRPr="00DC2F96">
        <w:rPr>
          <w:rFonts w:ascii="Georgia" w:hAnsi="Georgia"/>
          <w:sz w:val="22"/>
          <w:szCs w:val="22"/>
          <w:lang w:eastAsia="es-MX"/>
        </w:rPr>
        <w:t xml:space="preserve">garantizar </w:t>
      </w:r>
      <w:r w:rsidR="0041211B" w:rsidRPr="00DC2F96">
        <w:rPr>
          <w:rFonts w:ascii="Georgia" w:hAnsi="Georgia"/>
          <w:sz w:val="22"/>
          <w:szCs w:val="22"/>
          <w:lang w:eastAsia="es-MX"/>
        </w:rPr>
        <w:t xml:space="preserve">la participación </w:t>
      </w:r>
      <w:r w:rsidR="0053392B" w:rsidRPr="00DC2F96">
        <w:rPr>
          <w:rFonts w:ascii="Georgia" w:hAnsi="Georgia"/>
          <w:sz w:val="22"/>
          <w:szCs w:val="22"/>
          <w:lang w:eastAsia="es-MX"/>
        </w:rPr>
        <w:t xml:space="preserve">en las acciones del gobierno </w:t>
      </w:r>
      <w:r w:rsidR="0041211B" w:rsidRPr="00DC2F96">
        <w:rPr>
          <w:rFonts w:ascii="Georgia" w:hAnsi="Georgia"/>
          <w:sz w:val="22"/>
          <w:szCs w:val="22"/>
          <w:lang w:eastAsia="es-MX"/>
        </w:rPr>
        <w:t xml:space="preserve">dotando de herramientas a los ciudadanos </w:t>
      </w:r>
      <w:r w:rsidR="0053392B" w:rsidRPr="00DC2F96">
        <w:rPr>
          <w:rFonts w:ascii="Georgia" w:hAnsi="Georgia"/>
          <w:sz w:val="22"/>
          <w:szCs w:val="22"/>
          <w:lang w:eastAsia="es-MX"/>
        </w:rPr>
        <w:t>para intervenir y vigilar el quehacer gubernamental</w:t>
      </w:r>
      <w:r w:rsidR="00121901" w:rsidRPr="00DC2F96">
        <w:rPr>
          <w:rFonts w:ascii="Georgia" w:hAnsi="Georgia"/>
          <w:sz w:val="22"/>
          <w:szCs w:val="22"/>
          <w:lang w:eastAsia="es-MX"/>
        </w:rPr>
        <w:t xml:space="preserve">. </w:t>
      </w:r>
    </w:p>
    <w:p w14:paraId="0AF71E5B" w14:textId="45543484" w:rsidR="00121901" w:rsidRPr="00DC2F96" w:rsidRDefault="00121901" w:rsidP="00644949">
      <w:pPr>
        <w:jc w:val="both"/>
        <w:rPr>
          <w:rFonts w:ascii="Georgia" w:hAnsi="Georgia"/>
          <w:sz w:val="22"/>
          <w:szCs w:val="22"/>
          <w:lang w:eastAsia="es-MX"/>
        </w:rPr>
      </w:pPr>
    </w:p>
    <w:p w14:paraId="4A6F9347" w14:textId="5D383023" w:rsidR="00121901" w:rsidRDefault="00121901" w:rsidP="00644949">
      <w:pPr>
        <w:jc w:val="both"/>
        <w:rPr>
          <w:rFonts w:ascii="Georgia" w:hAnsi="Georgia"/>
          <w:sz w:val="22"/>
          <w:szCs w:val="22"/>
          <w:lang w:eastAsia="es-MX"/>
        </w:rPr>
      </w:pPr>
      <w:r w:rsidRPr="00DC2F96">
        <w:rPr>
          <w:rFonts w:ascii="Georgia" w:hAnsi="Georgia"/>
          <w:sz w:val="22"/>
          <w:szCs w:val="22"/>
          <w:lang w:eastAsia="es-MX"/>
        </w:rPr>
        <w:t>Finalmente invitó a la ciudadanía a intervenir de forma coordinada y con corresponsabilidad para generar lazos de confianza en búsqueda del bien común.</w:t>
      </w:r>
    </w:p>
    <w:p w14:paraId="4F9B8E53" w14:textId="5960B41D" w:rsidR="0094128E" w:rsidRDefault="0094128E" w:rsidP="00644949">
      <w:pPr>
        <w:jc w:val="both"/>
        <w:rPr>
          <w:rFonts w:ascii="Georgia" w:hAnsi="Georgia"/>
          <w:sz w:val="22"/>
          <w:szCs w:val="22"/>
          <w:lang w:eastAsia="es-MX"/>
        </w:rPr>
      </w:pPr>
    </w:p>
    <w:p w14:paraId="554D98B4" w14:textId="19B96C12" w:rsidR="00424614" w:rsidRPr="00DC2F96" w:rsidRDefault="0094128E" w:rsidP="00644949">
      <w:pPr>
        <w:jc w:val="both"/>
        <w:rPr>
          <w:rFonts w:ascii="Georgia" w:hAnsi="Georgia"/>
          <w:sz w:val="22"/>
          <w:szCs w:val="22"/>
          <w:lang w:eastAsia="es-MX"/>
        </w:rPr>
      </w:pPr>
      <w:r>
        <w:rPr>
          <w:rFonts w:ascii="Georgia" w:hAnsi="Georgia"/>
          <w:i/>
          <w:iCs/>
          <w:noProof/>
          <w:sz w:val="22"/>
          <w:szCs w:val="22"/>
          <w:lang w:eastAsia="es-MX"/>
        </w:rPr>
        <w:drawing>
          <wp:anchor distT="0" distB="0" distL="114300" distR="114300" simplePos="0" relativeHeight="251662336" behindDoc="0" locked="0" layoutInCell="1" allowOverlap="1" wp14:anchorId="444C0BE2" wp14:editId="463E405E">
            <wp:simplePos x="0" y="0"/>
            <wp:positionH relativeFrom="column">
              <wp:posOffset>3729990</wp:posOffset>
            </wp:positionH>
            <wp:positionV relativeFrom="paragraph">
              <wp:posOffset>104941</wp:posOffset>
            </wp:positionV>
            <wp:extent cx="1979930" cy="1320165"/>
            <wp:effectExtent l="38100" t="38100" r="96520" b="89535"/>
            <wp:wrapThrough wrapText="bothSides">
              <wp:wrapPolygon edited="0">
                <wp:start x="-416" y="-623"/>
                <wp:lineTo x="-416" y="21818"/>
                <wp:lineTo x="-208" y="22753"/>
                <wp:lineTo x="22237" y="22753"/>
                <wp:lineTo x="22445" y="19948"/>
                <wp:lineTo x="22445" y="4675"/>
                <wp:lineTo x="22237" y="0"/>
                <wp:lineTo x="22237" y="-623"/>
                <wp:lineTo x="-416" y="-623"/>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9930" cy="1320165"/>
                    </a:xfrm>
                    <a:prstGeom prst="rect">
                      <a:avLst/>
                    </a:prstGeom>
                    <a:ln w="3175" cap="sq">
                      <a:solidFill>
                        <a:srgbClr val="717070"/>
                      </a:solidFill>
                      <a:prstDash val="solid"/>
                      <a:miter lim="800000"/>
                    </a:ln>
                    <a:effectLst>
                      <a:outerShdw blurRad="50800" dist="38100" dir="2700000" algn="tl" rotWithShape="0">
                        <a:srgbClr val="000000">
                          <a:alpha val="43000"/>
                        </a:srgbClr>
                      </a:outerShdw>
                    </a:effectLst>
                  </pic:spPr>
                </pic:pic>
              </a:graphicData>
            </a:graphic>
          </wp:anchor>
        </w:drawing>
      </w:r>
    </w:p>
    <w:p w14:paraId="04EE94C0" w14:textId="0F629758" w:rsidR="00121901" w:rsidRPr="00DC2F96" w:rsidRDefault="00121901" w:rsidP="00121901">
      <w:pPr>
        <w:jc w:val="right"/>
        <w:rPr>
          <w:rFonts w:ascii="Georgia" w:hAnsi="Georgia"/>
          <w:b/>
          <w:bCs/>
          <w:i/>
          <w:iCs/>
          <w:color w:val="0070C0"/>
          <w:sz w:val="22"/>
          <w:szCs w:val="22"/>
          <w:lang w:eastAsia="es-MX"/>
        </w:rPr>
      </w:pPr>
      <w:r w:rsidRPr="00DC2F96">
        <w:rPr>
          <w:rFonts w:ascii="Georgia" w:hAnsi="Georgia"/>
          <w:b/>
          <w:bCs/>
          <w:i/>
          <w:iCs/>
          <w:color w:val="0070C0"/>
          <w:sz w:val="22"/>
          <w:szCs w:val="22"/>
          <w:lang w:eastAsia="es-MX"/>
        </w:rPr>
        <w:t>“</w:t>
      </w:r>
      <w:r w:rsidR="0079580A" w:rsidRPr="00DC2F96">
        <w:rPr>
          <w:rFonts w:ascii="Georgia" w:hAnsi="Georgia"/>
          <w:b/>
          <w:bCs/>
          <w:i/>
          <w:iCs/>
          <w:color w:val="0070C0"/>
          <w:sz w:val="22"/>
          <w:szCs w:val="22"/>
          <w:lang w:eastAsia="es-MX"/>
        </w:rPr>
        <w:t>La fiscalización y la auditoría de los Órganos del Estado</w:t>
      </w:r>
      <w:r w:rsidRPr="00DC2F96">
        <w:rPr>
          <w:rFonts w:ascii="Georgia" w:hAnsi="Georgia"/>
          <w:b/>
          <w:bCs/>
          <w:i/>
          <w:iCs/>
          <w:color w:val="0070C0"/>
          <w:sz w:val="22"/>
          <w:szCs w:val="22"/>
          <w:lang w:eastAsia="es-MX"/>
        </w:rPr>
        <w:t>”</w:t>
      </w:r>
    </w:p>
    <w:p w14:paraId="0D279400" w14:textId="42B2C463" w:rsidR="0079580A" w:rsidRPr="00DC2F96" w:rsidRDefault="00121901" w:rsidP="00121901">
      <w:pPr>
        <w:jc w:val="right"/>
        <w:rPr>
          <w:rFonts w:ascii="Georgia" w:hAnsi="Georgia"/>
          <w:i/>
          <w:iCs/>
          <w:sz w:val="22"/>
          <w:szCs w:val="22"/>
          <w:lang w:eastAsia="es-MX"/>
        </w:rPr>
      </w:pPr>
      <w:r w:rsidRPr="00DC2F96">
        <w:rPr>
          <w:rFonts w:ascii="Georgia" w:hAnsi="Georgia"/>
          <w:i/>
          <w:iCs/>
          <w:sz w:val="22"/>
          <w:szCs w:val="22"/>
          <w:lang w:eastAsia="es-MX"/>
        </w:rPr>
        <w:t xml:space="preserve">Ponente: </w:t>
      </w:r>
      <w:r w:rsidR="0079580A" w:rsidRPr="00DC2F96">
        <w:rPr>
          <w:rFonts w:ascii="Georgia" w:hAnsi="Georgia"/>
          <w:i/>
          <w:iCs/>
          <w:sz w:val="22"/>
          <w:szCs w:val="22"/>
          <w:lang w:eastAsia="es-MX"/>
        </w:rPr>
        <w:t>Dra. María Etelvina Rubio Rangel</w:t>
      </w:r>
    </w:p>
    <w:p w14:paraId="717A1E8C" w14:textId="5A087DB2" w:rsidR="0079580A" w:rsidRPr="00DC2F96" w:rsidRDefault="0079580A" w:rsidP="00121901">
      <w:pPr>
        <w:jc w:val="right"/>
        <w:rPr>
          <w:rFonts w:ascii="Georgia" w:hAnsi="Georgia"/>
          <w:i/>
          <w:iCs/>
          <w:sz w:val="22"/>
          <w:szCs w:val="22"/>
          <w:lang w:eastAsia="es-MX"/>
        </w:rPr>
      </w:pPr>
      <w:r w:rsidRPr="00DC2F96">
        <w:rPr>
          <w:rFonts w:ascii="Georgia" w:hAnsi="Georgia"/>
          <w:i/>
          <w:iCs/>
          <w:sz w:val="22"/>
          <w:szCs w:val="22"/>
          <w:lang w:eastAsia="es-MX"/>
        </w:rPr>
        <w:t>Académica de la F</w:t>
      </w:r>
      <w:r w:rsidR="002F47CA" w:rsidRPr="00DC2F96">
        <w:rPr>
          <w:rFonts w:ascii="Georgia" w:hAnsi="Georgia"/>
          <w:i/>
          <w:iCs/>
          <w:sz w:val="22"/>
          <w:szCs w:val="22"/>
          <w:lang w:eastAsia="es-MX"/>
        </w:rPr>
        <w:t xml:space="preserve">acultad de </w:t>
      </w:r>
      <w:r w:rsidRPr="00DC2F96">
        <w:rPr>
          <w:rFonts w:ascii="Georgia" w:hAnsi="Georgia"/>
          <w:i/>
          <w:iCs/>
          <w:sz w:val="22"/>
          <w:szCs w:val="22"/>
          <w:lang w:eastAsia="es-MX"/>
        </w:rPr>
        <w:t>C</w:t>
      </w:r>
      <w:r w:rsidR="002F47CA" w:rsidRPr="00DC2F96">
        <w:rPr>
          <w:rFonts w:ascii="Georgia" w:hAnsi="Georgia"/>
          <w:i/>
          <w:iCs/>
          <w:sz w:val="22"/>
          <w:szCs w:val="22"/>
          <w:lang w:eastAsia="es-MX"/>
        </w:rPr>
        <w:t xml:space="preserve">ontaduría y </w:t>
      </w:r>
      <w:r w:rsidRPr="00DC2F96">
        <w:rPr>
          <w:rFonts w:ascii="Georgia" w:hAnsi="Georgia"/>
          <w:i/>
          <w:iCs/>
          <w:sz w:val="22"/>
          <w:szCs w:val="22"/>
          <w:lang w:eastAsia="es-MX"/>
        </w:rPr>
        <w:t>C</w:t>
      </w:r>
      <w:r w:rsidR="002F47CA" w:rsidRPr="00DC2F96">
        <w:rPr>
          <w:rFonts w:ascii="Georgia" w:hAnsi="Georgia"/>
          <w:i/>
          <w:iCs/>
          <w:sz w:val="22"/>
          <w:szCs w:val="22"/>
          <w:lang w:eastAsia="es-MX"/>
        </w:rPr>
        <w:t xml:space="preserve">iencias </w:t>
      </w:r>
      <w:r w:rsidRPr="00DC2F96">
        <w:rPr>
          <w:rFonts w:ascii="Georgia" w:hAnsi="Georgia"/>
          <w:i/>
          <w:iCs/>
          <w:sz w:val="22"/>
          <w:szCs w:val="22"/>
          <w:lang w:eastAsia="es-MX"/>
        </w:rPr>
        <w:t>A</w:t>
      </w:r>
      <w:r w:rsidR="002F47CA" w:rsidRPr="00DC2F96">
        <w:rPr>
          <w:rFonts w:ascii="Georgia" w:hAnsi="Georgia"/>
          <w:i/>
          <w:iCs/>
          <w:sz w:val="22"/>
          <w:szCs w:val="22"/>
          <w:lang w:eastAsia="es-MX"/>
        </w:rPr>
        <w:t>dministrativas</w:t>
      </w:r>
    </w:p>
    <w:p w14:paraId="12CAF99F" w14:textId="5DE3A479" w:rsidR="002F47CA" w:rsidRPr="00DC2F96" w:rsidRDefault="002F47CA" w:rsidP="00121901">
      <w:pPr>
        <w:jc w:val="right"/>
        <w:rPr>
          <w:rFonts w:ascii="Georgia" w:hAnsi="Georgia"/>
          <w:i/>
          <w:iCs/>
          <w:sz w:val="22"/>
          <w:szCs w:val="22"/>
          <w:lang w:eastAsia="es-MX"/>
        </w:rPr>
      </w:pPr>
      <w:r w:rsidRPr="00DC2F96">
        <w:rPr>
          <w:rFonts w:ascii="Georgia" w:hAnsi="Georgia"/>
          <w:i/>
          <w:iCs/>
          <w:sz w:val="22"/>
          <w:szCs w:val="22"/>
          <w:lang w:eastAsia="es-MX"/>
        </w:rPr>
        <w:t>de la Universidad Michoacana de San Nicolás de Hidalgo</w:t>
      </w:r>
    </w:p>
    <w:p w14:paraId="07A0E7D7" w14:textId="0C563143" w:rsidR="00121901" w:rsidRDefault="00121901" w:rsidP="00121901">
      <w:pPr>
        <w:jc w:val="both"/>
        <w:rPr>
          <w:rFonts w:ascii="Georgia" w:hAnsi="Georgia"/>
          <w:sz w:val="22"/>
          <w:szCs w:val="22"/>
          <w:lang w:eastAsia="es-MX"/>
        </w:rPr>
      </w:pPr>
    </w:p>
    <w:p w14:paraId="61AC8D36" w14:textId="77777777" w:rsidR="0094128E" w:rsidRPr="00DC2F96" w:rsidRDefault="0094128E" w:rsidP="00121901">
      <w:pPr>
        <w:jc w:val="both"/>
        <w:rPr>
          <w:rFonts w:ascii="Georgia" w:hAnsi="Georgia"/>
          <w:sz w:val="22"/>
          <w:szCs w:val="22"/>
          <w:lang w:eastAsia="es-MX"/>
        </w:rPr>
      </w:pPr>
    </w:p>
    <w:p w14:paraId="02D5B460" w14:textId="7F03E217" w:rsidR="0028769A" w:rsidRPr="00DC2F96" w:rsidRDefault="0028769A" w:rsidP="00121901">
      <w:pPr>
        <w:jc w:val="both"/>
        <w:rPr>
          <w:rFonts w:ascii="Georgia" w:hAnsi="Georgia"/>
          <w:sz w:val="22"/>
          <w:szCs w:val="22"/>
          <w:lang w:val="es-ES" w:eastAsia="es-MX"/>
        </w:rPr>
      </w:pPr>
      <w:r w:rsidRPr="00DC2F96">
        <w:rPr>
          <w:rFonts w:ascii="Georgia" w:hAnsi="Georgia"/>
          <w:sz w:val="22"/>
          <w:szCs w:val="22"/>
          <w:lang w:eastAsia="es-MX"/>
        </w:rPr>
        <w:t xml:space="preserve">La catedrática y profesionista, </w:t>
      </w:r>
      <w:proofErr w:type="spellStart"/>
      <w:r w:rsidRPr="00DC2F96">
        <w:rPr>
          <w:rFonts w:ascii="Georgia" w:hAnsi="Georgia"/>
          <w:sz w:val="22"/>
          <w:szCs w:val="22"/>
          <w:lang w:eastAsia="es-MX"/>
        </w:rPr>
        <w:t>aperturó</w:t>
      </w:r>
      <w:proofErr w:type="spellEnd"/>
      <w:r w:rsidRPr="00DC2F96">
        <w:rPr>
          <w:rFonts w:ascii="Georgia" w:hAnsi="Georgia"/>
          <w:sz w:val="22"/>
          <w:szCs w:val="22"/>
          <w:lang w:eastAsia="es-MX"/>
        </w:rPr>
        <w:t xml:space="preserve"> su intervención señalando</w:t>
      </w:r>
      <w:r w:rsidR="00B36CCF" w:rsidRPr="00DC2F96">
        <w:rPr>
          <w:rFonts w:ascii="Georgia" w:hAnsi="Georgia"/>
          <w:sz w:val="22"/>
          <w:szCs w:val="22"/>
          <w:lang w:eastAsia="es-MX"/>
        </w:rPr>
        <w:t xml:space="preserve"> que </w:t>
      </w:r>
      <w:r w:rsidRPr="00DC2F96">
        <w:rPr>
          <w:rFonts w:ascii="Georgia" w:hAnsi="Georgia"/>
          <w:sz w:val="22"/>
          <w:szCs w:val="22"/>
          <w:lang w:eastAsia="es-MX"/>
        </w:rPr>
        <w:t xml:space="preserve">las principales funciones de las contralorías </w:t>
      </w:r>
      <w:r w:rsidR="00B36CCF" w:rsidRPr="00DC2F96">
        <w:rPr>
          <w:rFonts w:ascii="Georgia" w:hAnsi="Georgia"/>
          <w:sz w:val="22"/>
          <w:szCs w:val="22"/>
          <w:lang w:eastAsia="es-MX"/>
        </w:rPr>
        <w:t xml:space="preserve">son </w:t>
      </w:r>
      <w:r w:rsidRPr="00DC2F96">
        <w:rPr>
          <w:rFonts w:ascii="Georgia" w:hAnsi="Georgia"/>
          <w:sz w:val="22"/>
          <w:szCs w:val="22"/>
          <w:lang w:eastAsia="es-MX"/>
        </w:rPr>
        <w:t>vigilar, investigar, verificar, auditar, recibir quejas/denuncias y mejorar y prevenir</w:t>
      </w:r>
      <w:r w:rsidR="009E39EB" w:rsidRPr="00DC2F96">
        <w:rPr>
          <w:rFonts w:ascii="Georgia" w:hAnsi="Georgia"/>
          <w:sz w:val="22"/>
          <w:szCs w:val="22"/>
          <w:lang w:eastAsia="es-MX"/>
        </w:rPr>
        <w:t xml:space="preserve"> e indicando en que consiste cada una de ellas</w:t>
      </w:r>
      <w:r w:rsidRPr="00DC2F96">
        <w:rPr>
          <w:rFonts w:ascii="Georgia" w:hAnsi="Georgia"/>
          <w:sz w:val="22"/>
          <w:szCs w:val="22"/>
          <w:lang w:eastAsia="es-MX"/>
        </w:rPr>
        <w:t xml:space="preserve">;  </w:t>
      </w:r>
      <w:r w:rsidR="009E39EB" w:rsidRPr="00DC2F96">
        <w:rPr>
          <w:rFonts w:ascii="Georgia" w:hAnsi="Georgia"/>
          <w:sz w:val="22"/>
          <w:szCs w:val="22"/>
          <w:lang w:eastAsia="es-MX"/>
        </w:rPr>
        <w:t xml:space="preserve">sobre la auditoría explicó los tipos más comunes indicando que en todos los casos se ejerce un control externo en el que </w:t>
      </w:r>
      <w:r w:rsidR="009E39EB" w:rsidRPr="00DC2F96">
        <w:rPr>
          <w:rFonts w:ascii="Georgia" w:hAnsi="Georgia"/>
          <w:sz w:val="22"/>
          <w:szCs w:val="22"/>
          <w:lang w:val="es-ES" w:eastAsia="es-MX"/>
        </w:rPr>
        <w:t>una instancia independiente vigila la transparencia y el apego a las normas y a los procesos establecidos en el ejercicio del recurso.</w:t>
      </w:r>
    </w:p>
    <w:p w14:paraId="53059B2B" w14:textId="191EA28E" w:rsidR="009E39EB" w:rsidRPr="00DC2F96" w:rsidRDefault="009E39EB" w:rsidP="00121901">
      <w:pPr>
        <w:jc w:val="both"/>
        <w:rPr>
          <w:rFonts w:ascii="Georgia" w:hAnsi="Georgia"/>
          <w:sz w:val="22"/>
          <w:szCs w:val="22"/>
          <w:lang w:val="es-ES" w:eastAsia="es-MX"/>
        </w:rPr>
      </w:pPr>
    </w:p>
    <w:p w14:paraId="3C7C14A3" w14:textId="77777777" w:rsidR="00F86EC6" w:rsidRPr="00DC2F96" w:rsidRDefault="009E39EB" w:rsidP="00121901">
      <w:pPr>
        <w:jc w:val="both"/>
        <w:rPr>
          <w:rFonts w:ascii="Georgia" w:hAnsi="Georgia"/>
          <w:sz w:val="22"/>
          <w:szCs w:val="22"/>
          <w:lang w:val="es-ES" w:eastAsia="es-MX"/>
        </w:rPr>
      </w:pPr>
      <w:r w:rsidRPr="00DC2F96">
        <w:rPr>
          <w:rFonts w:ascii="Georgia" w:hAnsi="Georgia"/>
          <w:sz w:val="22"/>
          <w:szCs w:val="22"/>
          <w:lang w:val="es-ES" w:eastAsia="es-MX"/>
        </w:rPr>
        <w:lastRenderedPageBreak/>
        <w:t>Sobre la corrupción manifestó que es un factor que disminuye la credibilidad en las instituciones</w:t>
      </w:r>
      <w:r w:rsidR="008D06B6" w:rsidRPr="00DC2F96">
        <w:rPr>
          <w:rFonts w:ascii="Georgia" w:hAnsi="Georgia"/>
          <w:sz w:val="22"/>
          <w:szCs w:val="22"/>
          <w:lang w:val="es-ES" w:eastAsia="es-MX"/>
        </w:rPr>
        <w:t xml:space="preserve"> y una de sus manifestaciones es</w:t>
      </w:r>
      <w:r w:rsidRPr="00DC2F96">
        <w:rPr>
          <w:rFonts w:ascii="Georgia" w:hAnsi="Georgia"/>
          <w:sz w:val="22"/>
          <w:szCs w:val="22"/>
          <w:lang w:val="es-ES" w:eastAsia="es-MX"/>
        </w:rPr>
        <w:t xml:space="preserve"> la resistencia de los ciudadanos </w:t>
      </w:r>
      <w:r w:rsidR="008D06B6" w:rsidRPr="00DC2F96">
        <w:rPr>
          <w:rFonts w:ascii="Georgia" w:hAnsi="Georgia"/>
          <w:sz w:val="22"/>
          <w:szCs w:val="22"/>
          <w:lang w:val="es-ES" w:eastAsia="es-MX"/>
        </w:rPr>
        <w:t>al pago de impuestos, en virtud que no se tiene confianza en que las instituciones y por tanto estos sean aplicados a los servicios públicos</w:t>
      </w:r>
      <w:r w:rsidR="00CC3702" w:rsidRPr="00DC2F96">
        <w:rPr>
          <w:rFonts w:ascii="Georgia" w:hAnsi="Georgia"/>
          <w:sz w:val="22"/>
          <w:szCs w:val="22"/>
          <w:lang w:val="es-ES" w:eastAsia="es-MX"/>
        </w:rPr>
        <w:t xml:space="preserve">; sin embrago se dijo convencida de que en medida </w:t>
      </w:r>
      <w:r w:rsidR="00C40E15" w:rsidRPr="00DC2F96">
        <w:rPr>
          <w:rFonts w:ascii="Georgia" w:hAnsi="Georgia"/>
          <w:sz w:val="22"/>
          <w:szCs w:val="22"/>
          <w:lang w:val="es-ES" w:eastAsia="es-MX"/>
        </w:rPr>
        <w:t xml:space="preserve">que el ejercicio de los recursos sea transparente y efectivo, es decir, </w:t>
      </w:r>
      <w:r w:rsidR="008D06B6" w:rsidRPr="00DC2F96">
        <w:rPr>
          <w:rFonts w:ascii="Georgia" w:hAnsi="Georgia"/>
          <w:sz w:val="22"/>
          <w:szCs w:val="22"/>
          <w:lang w:val="es-ES" w:eastAsia="es-MX"/>
        </w:rPr>
        <w:t xml:space="preserve">que se refleje su aplicación </w:t>
      </w:r>
      <w:r w:rsidR="00CC3702" w:rsidRPr="00DC2F96">
        <w:rPr>
          <w:rFonts w:ascii="Georgia" w:hAnsi="Georgia"/>
          <w:sz w:val="22"/>
          <w:szCs w:val="22"/>
          <w:lang w:val="es-ES" w:eastAsia="es-MX"/>
        </w:rPr>
        <w:t>en la mejora de los servicios de salud, obra, seguridad</w:t>
      </w:r>
      <w:r w:rsidR="00C40E15" w:rsidRPr="00DC2F96">
        <w:rPr>
          <w:rFonts w:ascii="Georgia" w:hAnsi="Georgia"/>
          <w:sz w:val="22"/>
          <w:szCs w:val="22"/>
          <w:lang w:val="es-ES" w:eastAsia="es-MX"/>
        </w:rPr>
        <w:t xml:space="preserve"> y otros</w:t>
      </w:r>
      <w:r w:rsidR="00CC3702" w:rsidRPr="00DC2F96">
        <w:rPr>
          <w:rFonts w:ascii="Georgia" w:hAnsi="Georgia"/>
          <w:sz w:val="22"/>
          <w:szCs w:val="22"/>
          <w:lang w:val="es-ES" w:eastAsia="es-MX"/>
        </w:rPr>
        <w:t xml:space="preserve">, disminuirá tanto la resistencia al pago de impuestos como la percepción de los niveles de corrupción, </w:t>
      </w:r>
      <w:r w:rsidR="00C40E15" w:rsidRPr="00DC2F96">
        <w:rPr>
          <w:rFonts w:ascii="Georgia" w:hAnsi="Georgia"/>
          <w:sz w:val="22"/>
          <w:szCs w:val="22"/>
          <w:lang w:val="es-ES" w:eastAsia="es-MX"/>
        </w:rPr>
        <w:t xml:space="preserve">siendo lo anterior un trabajo de los servidores públicos pero con el involucramiento de la sociedad.  </w:t>
      </w:r>
    </w:p>
    <w:p w14:paraId="00C9F280" w14:textId="77777777" w:rsidR="00F86EC6" w:rsidRPr="00DC2F96" w:rsidRDefault="00F86EC6" w:rsidP="00121901">
      <w:pPr>
        <w:jc w:val="both"/>
        <w:rPr>
          <w:rFonts w:ascii="Georgia" w:hAnsi="Georgia"/>
          <w:sz w:val="22"/>
          <w:szCs w:val="22"/>
          <w:lang w:val="es-ES" w:eastAsia="es-MX"/>
        </w:rPr>
      </w:pPr>
    </w:p>
    <w:p w14:paraId="474EE492" w14:textId="4A1D065C" w:rsidR="009E39EB" w:rsidRPr="00DC2F96" w:rsidRDefault="00C40E15" w:rsidP="00121901">
      <w:pPr>
        <w:jc w:val="both"/>
        <w:rPr>
          <w:rFonts w:ascii="Georgia" w:hAnsi="Georgia"/>
          <w:sz w:val="22"/>
          <w:szCs w:val="22"/>
          <w:lang w:val="es-ES" w:eastAsia="es-MX"/>
        </w:rPr>
      </w:pPr>
      <w:r w:rsidRPr="00DC2F96">
        <w:rPr>
          <w:rFonts w:ascii="Georgia" w:hAnsi="Georgia"/>
          <w:sz w:val="22"/>
          <w:szCs w:val="22"/>
          <w:lang w:val="es-ES" w:eastAsia="es-MX"/>
        </w:rPr>
        <w:t xml:space="preserve">Al respecto, consideró que existen avances en la materia ya que cada vez más instituciones involucran la participación de la ciudadanía, como ejemplo de ello mencionó al Instituto Michoacano de Transparencia, Acceso a la Información y </w:t>
      </w:r>
      <w:r w:rsidR="00F86EC6" w:rsidRPr="00DC2F96">
        <w:rPr>
          <w:rFonts w:ascii="Georgia" w:hAnsi="Georgia"/>
          <w:sz w:val="22"/>
          <w:szCs w:val="22"/>
          <w:lang w:val="es-ES" w:eastAsia="es-MX"/>
        </w:rPr>
        <w:t>Protección de Datos Personales (IMAIP) y al propio Sistema Estatal Anticorrupción (SEA).</w:t>
      </w:r>
    </w:p>
    <w:p w14:paraId="23DDDA70" w14:textId="1111D26F" w:rsidR="00F86EC6" w:rsidRPr="00DC2F96" w:rsidRDefault="00F86EC6" w:rsidP="00121901">
      <w:pPr>
        <w:jc w:val="both"/>
        <w:rPr>
          <w:rFonts w:ascii="Georgia" w:hAnsi="Georgia"/>
          <w:sz w:val="22"/>
          <w:szCs w:val="22"/>
          <w:lang w:val="es-ES" w:eastAsia="es-MX"/>
        </w:rPr>
      </w:pPr>
    </w:p>
    <w:p w14:paraId="2BF5E468" w14:textId="4F8EA0C6" w:rsidR="00424614" w:rsidRPr="00DC2F96" w:rsidRDefault="00E417DF" w:rsidP="00644949">
      <w:pPr>
        <w:jc w:val="both"/>
        <w:rPr>
          <w:rFonts w:ascii="Georgia" w:hAnsi="Georgia"/>
          <w:sz w:val="22"/>
          <w:szCs w:val="22"/>
          <w:lang w:eastAsia="es-MX"/>
        </w:rPr>
      </w:pPr>
      <w:r w:rsidRPr="00DC2F96">
        <w:rPr>
          <w:rFonts w:ascii="Georgia" w:hAnsi="Georgia"/>
          <w:sz w:val="22"/>
          <w:szCs w:val="22"/>
          <w:lang w:eastAsia="es-MX"/>
        </w:rPr>
        <w:t xml:space="preserve">En el tema de responsabilidades administrativas destacó que la normatividad vigente contempla sanciones </w:t>
      </w:r>
      <w:r w:rsidR="00F54EBB" w:rsidRPr="00DC2F96">
        <w:rPr>
          <w:rFonts w:ascii="Georgia" w:hAnsi="Georgia"/>
          <w:sz w:val="22"/>
          <w:szCs w:val="22"/>
          <w:lang w:eastAsia="es-MX"/>
        </w:rPr>
        <w:t xml:space="preserve">administrativas, económicas e incluso penales </w:t>
      </w:r>
      <w:r w:rsidRPr="00DC2F96">
        <w:rPr>
          <w:rFonts w:ascii="Georgia" w:hAnsi="Georgia"/>
          <w:sz w:val="22"/>
          <w:szCs w:val="22"/>
          <w:lang w:eastAsia="es-MX"/>
        </w:rPr>
        <w:t xml:space="preserve">para las personas servidoras públicas que </w:t>
      </w:r>
      <w:r w:rsidR="00F54EBB" w:rsidRPr="00DC2F96">
        <w:rPr>
          <w:rFonts w:ascii="Georgia" w:hAnsi="Georgia"/>
          <w:sz w:val="22"/>
          <w:szCs w:val="22"/>
          <w:lang w:eastAsia="es-MX"/>
        </w:rPr>
        <w:t xml:space="preserve">cometen actos irregulares, dando a conocer las sanciones contempladas en la Ley de Contabilidad Gubernamental. </w:t>
      </w:r>
    </w:p>
    <w:p w14:paraId="2DBAB222" w14:textId="6E5092E6" w:rsidR="00F54EBB" w:rsidRPr="00DC2F96" w:rsidRDefault="00F54EBB" w:rsidP="00644949">
      <w:pPr>
        <w:jc w:val="both"/>
        <w:rPr>
          <w:rFonts w:ascii="Georgia" w:hAnsi="Georgia"/>
          <w:sz w:val="22"/>
          <w:szCs w:val="22"/>
          <w:lang w:eastAsia="es-MX"/>
        </w:rPr>
      </w:pPr>
    </w:p>
    <w:p w14:paraId="58EB7C99" w14:textId="40C3AF69" w:rsidR="000A2EF0" w:rsidRPr="00DC2F96" w:rsidRDefault="00F54EBB" w:rsidP="00644949">
      <w:pPr>
        <w:jc w:val="both"/>
        <w:rPr>
          <w:rFonts w:ascii="Georgia" w:hAnsi="Georgia"/>
          <w:sz w:val="22"/>
          <w:szCs w:val="22"/>
          <w:lang w:eastAsia="es-MX"/>
        </w:rPr>
      </w:pPr>
      <w:r w:rsidRPr="00DC2F96">
        <w:rPr>
          <w:rFonts w:ascii="Georgia" w:hAnsi="Georgia"/>
          <w:sz w:val="22"/>
          <w:szCs w:val="22"/>
          <w:lang w:eastAsia="es-MX"/>
        </w:rPr>
        <w:t>Por otra parte, dio a conocer los m</w:t>
      </w:r>
      <w:r w:rsidR="007E4517" w:rsidRPr="00DC2F96">
        <w:rPr>
          <w:rFonts w:ascii="Georgia" w:hAnsi="Georgia"/>
          <w:sz w:val="22"/>
          <w:szCs w:val="22"/>
          <w:lang w:eastAsia="es-MX"/>
        </w:rPr>
        <w:t>o</w:t>
      </w:r>
      <w:r w:rsidRPr="00DC2F96">
        <w:rPr>
          <w:rFonts w:ascii="Georgia" w:hAnsi="Georgia"/>
          <w:sz w:val="22"/>
          <w:szCs w:val="22"/>
          <w:lang w:eastAsia="es-MX"/>
        </w:rPr>
        <w:t>mentos contables del gasto y la información que se tiene que generar como parte de la armonización contable</w:t>
      </w:r>
      <w:r w:rsidR="00033404" w:rsidRPr="00DC2F96">
        <w:rPr>
          <w:rFonts w:ascii="Georgia" w:hAnsi="Georgia"/>
          <w:sz w:val="22"/>
          <w:szCs w:val="22"/>
          <w:lang w:eastAsia="es-MX"/>
        </w:rPr>
        <w:t xml:space="preserve">, especificando que hay un Sistema encargado de su evaluación, el cual </w:t>
      </w:r>
      <w:r w:rsidR="007E4517" w:rsidRPr="00DC2F96">
        <w:rPr>
          <w:rFonts w:ascii="Georgia" w:hAnsi="Georgia"/>
          <w:sz w:val="22"/>
          <w:szCs w:val="22"/>
          <w:lang w:eastAsia="es-MX"/>
        </w:rPr>
        <w:t xml:space="preserve">informó </w:t>
      </w:r>
      <w:r w:rsidR="00033404" w:rsidRPr="00DC2F96">
        <w:rPr>
          <w:rFonts w:ascii="Georgia" w:hAnsi="Georgia"/>
          <w:sz w:val="22"/>
          <w:szCs w:val="22"/>
          <w:lang w:eastAsia="es-MX"/>
        </w:rPr>
        <w:t>que Michoacán se encuentra al 62.47 % de su cumplimiento. En ese tenor, invitó a los Órganos del Estado que tienen mayor avance en el cumplimiento a colaborar con aquellos que cuentan con mayores retos para su implementación</w:t>
      </w:r>
      <w:r w:rsidR="007E4517" w:rsidRPr="00DC2F96">
        <w:rPr>
          <w:rFonts w:ascii="Georgia" w:hAnsi="Georgia"/>
          <w:sz w:val="22"/>
          <w:szCs w:val="22"/>
          <w:lang w:eastAsia="es-MX"/>
        </w:rPr>
        <w:t xml:space="preserve">, a fin de obtener un avance a nivel estatal </w:t>
      </w:r>
      <w:r w:rsidR="000A2EF0" w:rsidRPr="00DC2F96">
        <w:rPr>
          <w:rFonts w:ascii="Georgia" w:hAnsi="Georgia"/>
          <w:sz w:val="22"/>
          <w:szCs w:val="22"/>
          <w:lang w:eastAsia="es-MX"/>
        </w:rPr>
        <w:t>en la materia.</w:t>
      </w:r>
    </w:p>
    <w:p w14:paraId="2E2D1880" w14:textId="1311B9AC" w:rsidR="000A2EF0" w:rsidRPr="00DC2F96" w:rsidRDefault="000A2EF0" w:rsidP="00644949">
      <w:pPr>
        <w:jc w:val="both"/>
        <w:rPr>
          <w:rFonts w:ascii="Georgia" w:hAnsi="Georgia"/>
          <w:sz w:val="22"/>
          <w:szCs w:val="22"/>
          <w:lang w:eastAsia="es-MX"/>
        </w:rPr>
      </w:pPr>
    </w:p>
    <w:p w14:paraId="7CD98668" w14:textId="77777777" w:rsidR="0094128E" w:rsidRDefault="0094128E" w:rsidP="0095536C">
      <w:pPr>
        <w:jc w:val="center"/>
        <w:rPr>
          <w:rFonts w:ascii="Georgia" w:hAnsi="Georgia"/>
          <w:b/>
          <w:bCs/>
          <w:i/>
          <w:iCs/>
          <w:color w:val="0070C0"/>
          <w:sz w:val="22"/>
          <w:szCs w:val="22"/>
          <w:lang w:eastAsia="es-MX"/>
        </w:rPr>
      </w:pPr>
    </w:p>
    <w:p w14:paraId="1C0A046D" w14:textId="5E40F3E5" w:rsidR="000A2EF0" w:rsidRPr="00DC2F96" w:rsidRDefault="0095536C" w:rsidP="0095536C">
      <w:pPr>
        <w:jc w:val="center"/>
        <w:rPr>
          <w:rFonts w:ascii="Georgia" w:hAnsi="Georgia"/>
          <w:b/>
          <w:bCs/>
          <w:i/>
          <w:iCs/>
          <w:color w:val="0070C0"/>
          <w:sz w:val="22"/>
          <w:szCs w:val="22"/>
          <w:lang w:eastAsia="es-MX"/>
        </w:rPr>
      </w:pPr>
      <w:r w:rsidRPr="00DC2F96">
        <w:rPr>
          <w:rFonts w:ascii="Georgia" w:hAnsi="Georgia"/>
          <w:b/>
          <w:bCs/>
          <w:i/>
          <w:iCs/>
          <w:color w:val="0070C0"/>
          <w:sz w:val="22"/>
          <w:szCs w:val="22"/>
          <w:lang w:eastAsia="es-MX"/>
        </w:rPr>
        <w:t>CLAUSURA DEL EVENTO</w:t>
      </w:r>
    </w:p>
    <w:p w14:paraId="29138FF4" w14:textId="77777777" w:rsidR="000A2EF0" w:rsidRPr="00DC2F96" w:rsidRDefault="000A2EF0" w:rsidP="000A2EF0">
      <w:pPr>
        <w:jc w:val="both"/>
        <w:rPr>
          <w:rFonts w:ascii="Georgia" w:hAnsi="Georgia"/>
          <w:sz w:val="22"/>
          <w:szCs w:val="22"/>
          <w:lang w:eastAsia="es-MX"/>
        </w:rPr>
      </w:pPr>
    </w:p>
    <w:p w14:paraId="3EBF99E9" w14:textId="40064B67" w:rsidR="000A2EF0" w:rsidRDefault="000A2EF0" w:rsidP="000A2EF0">
      <w:pPr>
        <w:jc w:val="both"/>
        <w:rPr>
          <w:rFonts w:ascii="Georgia" w:hAnsi="Georgia"/>
          <w:sz w:val="22"/>
          <w:szCs w:val="22"/>
          <w:lang w:eastAsia="es-MX"/>
        </w:rPr>
      </w:pPr>
      <w:r w:rsidRPr="00DC2F96">
        <w:rPr>
          <w:rFonts w:ascii="Georgia" w:hAnsi="Georgia"/>
          <w:sz w:val="22"/>
          <w:szCs w:val="22"/>
          <w:lang w:eastAsia="es-MX"/>
        </w:rPr>
        <w:t xml:space="preserve">El cierre del evento estuvo a cargo del Dr. Víctor Hugo Vieyra Avilés, </w:t>
      </w:r>
      <w:r w:rsidRPr="00DC2F96">
        <w:rPr>
          <w:rFonts w:ascii="Georgia" w:hAnsi="Georgia"/>
          <w:i/>
          <w:iCs/>
          <w:sz w:val="22"/>
          <w:szCs w:val="22"/>
          <w:lang w:eastAsia="es-MX"/>
        </w:rPr>
        <w:t>Coordinador de la Comisión Ejecutiva de la Secretaría Ejecutiva del Sistema Estatal Anticorrupción</w:t>
      </w:r>
      <w:r w:rsidR="005E04E5" w:rsidRPr="00DC2F96">
        <w:rPr>
          <w:rFonts w:ascii="Georgia" w:hAnsi="Georgia"/>
          <w:i/>
          <w:iCs/>
          <w:sz w:val="22"/>
          <w:szCs w:val="22"/>
          <w:lang w:eastAsia="es-MX"/>
        </w:rPr>
        <w:t xml:space="preserve">, </w:t>
      </w:r>
      <w:r w:rsidR="005E04E5" w:rsidRPr="00DC2F96">
        <w:rPr>
          <w:rFonts w:ascii="Georgia" w:hAnsi="Georgia"/>
          <w:sz w:val="22"/>
          <w:szCs w:val="22"/>
          <w:lang w:eastAsia="es-MX"/>
        </w:rPr>
        <w:t xml:space="preserve">quien refirió que conforme a las etapas del ciclo presupuestario contempladas en el artículo 134 de la Constitución Política de los Estados Unidos Mexicanos </w:t>
      </w:r>
      <w:r w:rsidR="00722325" w:rsidRPr="00DC2F96">
        <w:rPr>
          <w:rFonts w:ascii="Georgia" w:hAnsi="Georgia"/>
          <w:sz w:val="22"/>
          <w:szCs w:val="22"/>
          <w:lang w:eastAsia="es-MX"/>
        </w:rPr>
        <w:t xml:space="preserve">la evaluación de los recursos corresponde a entidades gubernamentales; pero que sin perjuicio de ello, la ciudadanía puede involucrarse y generar mejoras, por lo cual destaco la importancia de trabajar de forma organizada. Dicho lo anterior </w:t>
      </w:r>
      <w:r w:rsidR="0095536C" w:rsidRPr="00DC2F96">
        <w:rPr>
          <w:rFonts w:ascii="Georgia" w:hAnsi="Georgia"/>
          <w:sz w:val="22"/>
          <w:szCs w:val="22"/>
          <w:lang w:eastAsia="es-MX"/>
        </w:rPr>
        <w:t xml:space="preserve">procedió a dar por concluido el evento. </w:t>
      </w:r>
    </w:p>
    <w:p w14:paraId="4C877F91" w14:textId="0535ACA7" w:rsidR="0094128E" w:rsidRDefault="0094128E" w:rsidP="000A2EF0">
      <w:pPr>
        <w:jc w:val="both"/>
        <w:rPr>
          <w:rFonts w:ascii="Georgia" w:hAnsi="Georgia"/>
          <w:sz w:val="22"/>
          <w:szCs w:val="22"/>
          <w:lang w:eastAsia="es-MX"/>
        </w:rPr>
      </w:pPr>
    </w:p>
    <w:p w14:paraId="6FBBA8AA" w14:textId="53DEE8A0" w:rsidR="00F7061E" w:rsidRPr="00DC2F96" w:rsidRDefault="0094128E" w:rsidP="007C0149">
      <w:pPr>
        <w:jc w:val="both"/>
        <w:rPr>
          <w:rFonts w:ascii="Georgia" w:hAnsi="Georgia"/>
          <w:sz w:val="22"/>
          <w:szCs w:val="22"/>
        </w:rPr>
      </w:pPr>
      <w:r>
        <w:rPr>
          <w:rFonts w:ascii="Georgia" w:hAnsi="Georgia"/>
          <w:noProof/>
          <w:sz w:val="22"/>
          <w:szCs w:val="22"/>
          <w:lang w:eastAsia="es-MX"/>
        </w:rPr>
        <w:drawing>
          <wp:inline distT="0" distB="0" distL="0" distR="0" wp14:anchorId="60A7E4EC" wp14:editId="3943DF71">
            <wp:extent cx="2520000" cy="1680525"/>
            <wp:effectExtent l="38100" t="38100" r="90170" b="9144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0000" cy="1680525"/>
                    </a:xfrm>
                    <a:prstGeom prst="rect">
                      <a:avLst/>
                    </a:prstGeom>
                    <a:ln w="3175" cap="sq">
                      <a:solidFill>
                        <a:srgbClr val="717070"/>
                      </a:solidFill>
                      <a:prstDash val="solid"/>
                      <a:miter lim="800000"/>
                    </a:ln>
                    <a:effectLst>
                      <a:outerShdw blurRad="50800" dist="38100" dir="2700000" algn="tl" rotWithShape="0">
                        <a:srgbClr val="000000">
                          <a:alpha val="43000"/>
                        </a:srgbClr>
                      </a:outerShdw>
                    </a:effectLst>
                  </pic:spPr>
                </pic:pic>
              </a:graphicData>
            </a:graphic>
          </wp:inline>
        </w:drawing>
      </w:r>
      <w:r>
        <w:rPr>
          <w:rFonts w:ascii="Georgia" w:hAnsi="Georgia"/>
          <w:sz w:val="22"/>
          <w:szCs w:val="22"/>
          <w:lang w:eastAsia="es-MX"/>
        </w:rPr>
        <w:t xml:space="preserve">            </w:t>
      </w:r>
      <w:r>
        <w:rPr>
          <w:noProof/>
        </w:rPr>
        <w:drawing>
          <wp:inline distT="0" distB="0" distL="0" distR="0" wp14:anchorId="196787B6" wp14:editId="105CD08C">
            <wp:extent cx="2520000" cy="1680000"/>
            <wp:effectExtent l="38100" t="38100" r="90170" b="92075"/>
            <wp:docPr id="21" name="Imagen 21" descr="Grupo de personas posando para una fo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Grupo de personas posando para una foto&#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0000" cy="1680000"/>
                    </a:xfrm>
                    <a:prstGeom prst="rect">
                      <a:avLst/>
                    </a:prstGeom>
                    <a:ln w="3175" cap="sq">
                      <a:solidFill>
                        <a:srgbClr val="717070"/>
                      </a:solidFill>
                      <a:prstDash val="solid"/>
                      <a:miter lim="800000"/>
                    </a:ln>
                    <a:effectLst>
                      <a:outerShdw blurRad="50800" dist="38100" dir="2700000" algn="tl" rotWithShape="0">
                        <a:srgbClr val="000000">
                          <a:alpha val="43000"/>
                        </a:srgbClr>
                      </a:outerShdw>
                    </a:effectLst>
                  </pic:spPr>
                </pic:pic>
              </a:graphicData>
            </a:graphic>
          </wp:inline>
        </w:drawing>
      </w:r>
    </w:p>
    <w:sectPr w:rsidR="00F7061E" w:rsidRPr="00DC2F96" w:rsidSect="00112A4E">
      <w:headerReference w:type="default" r:id="rId17"/>
      <w:type w:val="continuous"/>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C3EC" w14:textId="77777777" w:rsidR="0057432B" w:rsidRDefault="0057432B" w:rsidP="0057432B">
      <w:r>
        <w:separator/>
      </w:r>
    </w:p>
  </w:endnote>
  <w:endnote w:type="continuationSeparator" w:id="0">
    <w:p w14:paraId="13E74B7F" w14:textId="77777777" w:rsidR="0057432B" w:rsidRDefault="0057432B" w:rsidP="0057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D3E9" w14:textId="77777777" w:rsidR="0057432B" w:rsidRDefault="0057432B" w:rsidP="0057432B">
      <w:r>
        <w:separator/>
      </w:r>
    </w:p>
  </w:footnote>
  <w:footnote w:type="continuationSeparator" w:id="0">
    <w:p w14:paraId="492DE0BF" w14:textId="77777777" w:rsidR="0057432B" w:rsidRDefault="0057432B" w:rsidP="0057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9E8B" w14:textId="5E07B1C5" w:rsidR="000A2EF0" w:rsidRPr="00DC2F96" w:rsidRDefault="000A2EF0" w:rsidP="00F55AF6">
    <w:pPr>
      <w:jc w:val="center"/>
      <w:rPr>
        <w:rFonts w:ascii="Georgia" w:hAnsi="Georgia"/>
        <w:b/>
        <w:bCs/>
        <w:color w:val="0070C0"/>
        <w:sz w:val="28"/>
        <w:szCs w:val="28"/>
      </w:rPr>
    </w:pPr>
    <w:r w:rsidRPr="00DC2F96">
      <w:rPr>
        <w:rFonts w:ascii="Georgia" w:hAnsi="Georgia"/>
        <w:b/>
        <w:bCs/>
        <w:color w:val="0070C0"/>
        <w:sz w:val="28"/>
        <w:szCs w:val="28"/>
      </w:rPr>
      <w:t>MESA DE DI</w:t>
    </w:r>
    <w:r w:rsidR="00B2449D">
      <w:rPr>
        <w:rFonts w:ascii="Georgia" w:hAnsi="Georgia"/>
        <w:b/>
        <w:bCs/>
        <w:color w:val="0070C0"/>
        <w:sz w:val="28"/>
        <w:szCs w:val="28"/>
      </w:rPr>
      <w:t>Á</w:t>
    </w:r>
    <w:r w:rsidRPr="00DC2F96">
      <w:rPr>
        <w:rFonts w:ascii="Georgia" w:hAnsi="Georgia"/>
        <w:b/>
        <w:bCs/>
        <w:color w:val="0070C0"/>
        <w:sz w:val="28"/>
        <w:szCs w:val="28"/>
      </w:rPr>
      <w:t>LOGO</w:t>
    </w:r>
  </w:p>
  <w:p w14:paraId="273B04FA" w14:textId="77777777" w:rsidR="000A2EF0" w:rsidRPr="00DC2F96" w:rsidRDefault="000A2EF0" w:rsidP="00F55AF6">
    <w:pPr>
      <w:jc w:val="center"/>
      <w:rPr>
        <w:rFonts w:ascii="Georgia" w:hAnsi="Georgia"/>
        <w:b/>
        <w:bCs/>
        <w:color w:val="0070C0"/>
      </w:rPr>
    </w:pPr>
  </w:p>
  <w:p w14:paraId="66CACCD5" w14:textId="77777777" w:rsidR="00DC2F96" w:rsidRDefault="000A2EF0" w:rsidP="00F55AF6">
    <w:pPr>
      <w:jc w:val="center"/>
      <w:rPr>
        <w:rFonts w:ascii="Georgia" w:hAnsi="Georgia"/>
        <w:b/>
        <w:bCs/>
        <w:sz w:val="22"/>
        <w:szCs w:val="22"/>
      </w:rPr>
    </w:pPr>
    <w:r w:rsidRPr="00DC2F96">
      <w:rPr>
        <w:rFonts w:ascii="Georgia" w:hAnsi="Georgia"/>
        <w:b/>
        <w:bCs/>
        <w:sz w:val="22"/>
        <w:szCs w:val="22"/>
      </w:rPr>
      <w:t xml:space="preserve">“Fiscalización y Vigilancia de los Recursos Públicos a través de los </w:t>
    </w:r>
  </w:p>
  <w:p w14:paraId="1E3AB36E" w14:textId="2BA7FE12" w:rsidR="000A2EF0" w:rsidRPr="00DC2F96" w:rsidRDefault="000A2EF0" w:rsidP="00F55AF6">
    <w:pPr>
      <w:jc w:val="center"/>
      <w:rPr>
        <w:rFonts w:ascii="Georgia" w:hAnsi="Georgia"/>
        <w:sz w:val="22"/>
        <w:szCs w:val="22"/>
      </w:rPr>
    </w:pPr>
    <w:r w:rsidRPr="00DC2F96">
      <w:rPr>
        <w:rFonts w:ascii="Georgia" w:hAnsi="Georgia"/>
        <w:b/>
        <w:bCs/>
        <w:sz w:val="22"/>
        <w:szCs w:val="22"/>
      </w:rPr>
      <w:t>Órganos Internos de Control y las Contralorías Sociales</w:t>
    </w:r>
    <w:r w:rsidRPr="00DC2F96">
      <w:rPr>
        <w:rFonts w:ascii="Georgia" w:hAnsi="Georgia"/>
        <w:sz w:val="22"/>
        <w:szCs w:val="22"/>
      </w:rPr>
      <w:t>”</w:t>
    </w:r>
  </w:p>
  <w:p w14:paraId="4D0236D0" w14:textId="77777777" w:rsidR="000A2EF0" w:rsidRPr="0057432B" w:rsidRDefault="00B2449D" w:rsidP="00F55AF6">
    <w:pPr>
      <w:pStyle w:val="NUMERACIN"/>
      <w:numPr>
        <w:ilvl w:val="0"/>
        <w:numId w:val="0"/>
      </w:numPr>
      <w:rPr>
        <w:rFonts w:ascii="Georgia" w:hAnsi="Georgia"/>
        <w:b/>
        <w:bCs/>
        <w:noProof/>
        <w:shd w:val="clear" w:color="auto" w:fill="auto"/>
      </w:rPr>
    </w:pPr>
    <w:r>
      <w:rPr>
        <w:rFonts w:ascii="Georgia" w:hAnsi="Georgia"/>
        <w:b/>
        <w:bCs/>
        <w:noProof/>
        <w:color w:val="4ABA95"/>
        <w:sz w:val="16"/>
        <w:szCs w:val="16"/>
        <w:shd w:val="clear" w:color="auto" w:fill="27C39E"/>
      </w:rPr>
      <w:pict w14:anchorId="33A04AA6">
        <v:rect id="_x0000_i1026" alt="" style="width:406.55pt;height:.05pt;mso-width-percent:0;mso-height-percent:0;mso-width-percent:0;mso-height-percent:0" o:hrpct="920" o:hralign="center" o:hrstd="t" o:hr="t" fillcolor="#a0a0a0" stroked="f"/>
      </w:pict>
    </w:r>
  </w:p>
  <w:p w14:paraId="68FD97B6" w14:textId="77777777" w:rsidR="000A2EF0" w:rsidRPr="00F55AF6" w:rsidRDefault="000A2EF0" w:rsidP="00F55AF6">
    <w:pPr>
      <w:pStyle w:val="NUMERACIN"/>
      <w:numPr>
        <w:ilvl w:val="0"/>
        <w:numId w:val="0"/>
      </w:numPr>
      <w:jc w:val="center"/>
      <w:rPr>
        <w:rFonts w:ascii="Georgia" w:hAnsi="Georgia"/>
        <w:sz w:val="20"/>
        <w:szCs w:val="20"/>
        <w:lang w:val="es-MX"/>
      </w:rPr>
    </w:pPr>
    <w:r w:rsidRPr="00F55AF6">
      <w:rPr>
        <w:rFonts w:ascii="Georgia" w:hAnsi="Georgia"/>
        <w:sz w:val="20"/>
        <w:szCs w:val="20"/>
        <w:lang w:val="es-MX"/>
      </w:rPr>
      <w:t>Programa Institucional de capacitaciones del Sistema Estatal Anticorrupción 2022</w:t>
    </w:r>
  </w:p>
  <w:p w14:paraId="63B20C43" w14:textId="77777777" w:rsidR="000A2EF0" w:rsidRPr="00F7061E" w:rsidRDefault="000A2EF0">
    <w:pPr>
      <w:pStyle w:val="Encabezado"/>
      <w:rPr>
        <w:sz w:val="20"/>
        <w:szCs w:val="20"/>
      </w:rPr>
    </w:pPr>
    <w:r w:rsidRPr="00F7061E">
      <w:rPr>
        <w:noProof/>
        <w:sz w:val="20"/>
        <w:szCs w:val="20"/>
      </w:rPr>
      <w:drawing>
        <wp:anchor distT="0" distB="0" distL="114300" distR="114300" simplePos="0" relativeHeight="251660288" behindDoc="1" locked="0" layoutInCell="1" allowOverlap="1" wp14:anchorId="0A2E04FC" wp14:editId="2281E93A">
          <wp:simplePos x="0" y="0"/>
          <wp:positionH relativeFrom="page">
            <wp:posOffset>35626</wp:posOffset>
          </wp:positionH>
          <wp:positionV relativeFrom="paragraph">
            <wp:posOffset>-425828</wp:posOffset>
          </wp:positionV>
          <wp:extent cx="7742436" cy="9963306"/>
          <wp:effectExtent l="0" t="0" r="0" b="0"/>
          <wp:wrapNone/>
          <wp:docPr id="17" name="Imagen 17" descr="Forma, Círcul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Círcul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003" cy="997561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i1026" type="#_x0000_t75" style="width:.75pt;height:.75pt;visibility:visible;mso-wrap-style:square" o:bullet="t">
        <v:imagedata r:id="rId1" o:title=""/>
      </v:shape>
    </w:pict>
  </w:numPicBullet>
  <w:abstractNum w:abstractNumId="0" w15:restartNumberingAfterBreak="0">
    <w:nsid w:val="0CD457E2"/>
    <w:multiLevelType w:val="hybridMultilevel"/>
    <w:tmpl w:val="06FE8A9E"/>
    <w:lvl w:ilvl="0" w:tplc="5FACA722">
      <w:start w:val="1"/>
      <w:numFmt w:val="decimal"/>
      <w:pStyle w:val="NUMERACI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431483"/>
    <w:multiLevelType w:val="hybridMultilevel"/>
    <w:tmpl w:val="2ECEE6B2"/>
    <w:lvl w:ilvl="0" w:tplc="C6320A30">
      <w:start w:val="1"/>
      <w:numFmt w:val="bullet"/>
      <w:lvlText w:val=""/>
      <w:lvlPicBulletId w:val="0"/>
      <w:lvlJc w:val="left"/>
      <w:pPr>
        <w:tabs>
          <w:tab w:val="num" w:pos="720"/>
        </w:tabs>
        <w:ind w:left="720" w:hanging="360"/>
      </w:pPr>
      <w:rPr>
        <w:rFonts w:ascii="Symbol" w:hAnsi="Symbol" w:hint="default"/>
      </w:rPr>
    </w:lvl>
    <w:lvl w:ilvl="1" w:tplc="44585B4C" w:tentative="1">
      <w:start w:val="1"/>
      <w:numFmt w:val="bullet"/>
      <w:lvlText w:val=""/>
      <w:lvlJc w:val="left"/>
      <w:pPr>
        <w:tabs>
          <w:tab w:val="num" w:pos="1440"/>
        </w:tabs>
        <w:ind w:left="1440" w:hanging="360"/>
      </w:pPr>
      <w:rPr>
        <w:rFonts w:ascii="Symbol" w:hAnsi="Symbol" w:hint="default"/>
      </w:rPr>
    </w:lvl>
    <w:lvl w:ilvl="2" w:tplc="F1E0AB52" w:tentative="1">
      <w:start w:val="1"/>
      <w:numFmt w:val="bullet"/>
      <w:lvlText w:val=""/>
      <w:lvlJc w:val="left"/>
      <w:pPr>
        <w:tabs>
          <w:tab w:val="num" w:pos="2160"/>
        </w:tabs>
        <w:ind w:left="2160" w:hanging="360"/>
      </w:pPr>
      <w:rPr>
        <w:rFonts w:ascii="Symbol" w:hAnsi="Symbol" w:hint="default"/>
      </w:rPr>
    </w:lvl>
    <w:lvl w:ilvl="3" w:tplc="DF2E7DEE" w:tentative="1">
      <w:start w:val="1"/>
      <w:numFmt w:val="bullet"/>
      <w:lvlText w:val=""/>
      <w:lvlJc w:val="left"/>
      <w:pPr>
        <w:tabs>
          <w:tab w:val="num" w:pos="2880"/>
        </w:tabs>
        <w:ind w:left="2880" w:hanging="360"/>
      </w:pPr>
      <w:rPr>
        <w:rFonts w:ascii="Symbol" w:hAnsi="Symbol" w:hint="default"/>
      </w:rPr>
    </w:lvl>
    <w:lvl w:ilvl="4" w:tplc="9522D85A" w:tentative="1">
      <w:start w:val="1"/>
      <w:numFmt w:val="bullet"/>
      <w:lvlText w:val=""/>
      <w:lvlJc w:val="left"/>
      <w:pPr>
        <w:tabs>
          <w:tab w:val="num" w:pos="3600"/>
        </w:tabs>
        <w:ind w:left="3600" w:hanging="360"/>
      </w:pPr>
      <w:rPr>
        <w:rFonts w:ascii="Symbol" w:hAnsi="Symbol" w:hint="default"/>
      </w:rPr>
    </w:lvl>
    <w:lvl w:ilvl="5" w:tplc="86E2F9FC" w:tentative="1">
      <w:start w:val="1"/>
      <w:numFmt w:val="bullet"/>
      <w:lvlText w:val=""/>
      <w:lvlJc w:val="left"/>
      <w:pPr>
        <w:tabs>
          <w:tab w:val="num" w:pos="4320"/>
        </w:tabs>
        <w:ind w:left="4320" w:hanging="360"/>
      </w:pPr>
      <w:rPr>
        <w:rFonts w:ascii="Symbol" w:hAnsi="Symbol" w:hint="default"/>
      </w:rPr>
    </w:lvl>
    <w:lvl w:ilvl="6" w:tplc="D27C8904" w:tentative="1">
      <w:start w:val="1"/>
      <w:numFmt w:val="bullet"/>
      <w:lvlText w:val=""/>
      <w:lvlJc w:val="left"/>
      <w:pPr>
        <w:tabs>
          <w:tab w:val="num" w:pos="5040"/>
        </w:tabs>
        <w:ind w:left="5040" w:hanging="360"/>
      </w:pPr>
      <w:rPr>
        <w:rFonts w:ascii="Symbol" w:hAnsi="Symbol" w:hint="default"/>
      </w:rPr>
    </w:lvl>
    <w:lvl w:ilvl="7" w:tplc="D89C75FA" w:tentative="1">
      <w:start w:val="1"/>
      <w:numFmt w:val="bullet"/>
      <w:lvlText w:val=""/>
      <w:lvlJc w:val="left"/>
      <w:pPr>
        <w:tabs>
          <w:tab w:val="num" w:pos="5760"/>
        </w:tabs>
        <w:ind w:left="5760" w:hanging="360"/>
      </w:pPr>
      <w:rPr>
        <w:rFonts w:ascii="Symbol" w:hAnsi="Symbol" w:hint="default"/>
      </w:rPr>
    </w:lvl>
    <w:lvl w:ilvl="8" w:tplc="8F6CB9E4" w:tentative="1">
      <w:start w:val="1"/>
      <w:numFmt w:val="bullet"/>
      <w:lvlText w:val=""/>
      <w:lvlJc w:val="left"/>
      <w:pPr>
        <w:tabs>
          <w:tab w:val="num" w:pos="6480"/>
        </w:tabs>
        <w:ind w:left="6480" w:hanging="360"/>
      </w:pPr>
      <w:rPr>
        <w:rFonts w:ascii="Symbol" w:hAnsi="Symbol" w:hint="default"/>
      </w:rPr>
    </w:lvl>
  </w:abstractNum>
  <w:num w:numId="1" w16cid:durableId="426075105">
    <w:abstractNumId w:val="0"/>
  </w:num>
  <w:num w:numId="2" w16cid:durableId="1738239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2B"/>
    <w:rsid w:val="00033404"/>
    <w:rsid w:val="000472A7"/>
    <w:rsid w:val="000A2EF0"/>
    <w:rsid w:val="00112A4E"/>
    <w:rsid w:val="00121901"/>
    <w:rsid w:val="0019155D"/>
    <w:rsid w:val="0028769A"/>
    <w:rsid w:val="002F47CA"/>
    <w:rsid w:val="00332AB2"/>
    <w:rsid w:val="003A567D"/>
    <w:rsid w:val="0041211B"/>
    <w:rsid w:val="00424614"/>
    <w:rsid w:val="00521E78"/>
    <w:rsid w:val="0053392B"/>
    <w:rsid w:val="00572F11"/>
    <w:rsid w:val="0057432B"/>
    <w:rsid w:val="005B1281"/>
    <w:rsid w:val="005B706B"/>
    <w:rsid w:val="005E04E5"/>
    <w:rsid w:val="00610E1D"/>
    <w:rsid w:val="00644949"/>
    <w:rsid w:val="00722325"/>
    <w:rsid w:val="00757528"/>
    <w:rsid w:val="007847DA"/>
    <w:rsid w:val="0079580A"/>
    <w:rsid w:val="007C0149"/>
    <w:rsid w:val="007E4517"/>
    <w:rsid w:val="00817347"/>
    <w:rsid w:val="008423BC"/>
    <w:rsid w:val="008D06B6"/>
    <w:rsid w:val="0094128E"/>
    <w:rsid w:val="0095536C"/>
    <w:rsid w:val="009D75E5"/>
    <w:rsid w:val="009E1DE4"/>
    <w:rsid w:val="009E3025"/>
    <w:rsid w:val="009E39EB"/>
    <w:rsid w:val="00A25824"/>
    <w:rsid w:val="00A44E63"/>
    <w:rsid w:val="00A564E3"/>
    <w:rsid w:val="00A718B9"/>
    <w:rsid w:val="00AB73F8"/>
    <w:rsid w:val="00B2449D"/>
    <w:rsid w:val="00B36CCF"/>
    <w:rsid w:val="00B4307C"/>
    <w:rsid w:val="00BB1B22"/>
    <w:rsid w:val="00BB42C4"/>
    <w:rsid w:val="00BC74BC"/>
    <w:rsid w:val="00C1103A"/>
    <w:rsid w:val="00C17B8C"/>
    <w:rsid w:val="00C40E15"/>
    <w:rsid w:val="00C70A95"/>
    <w:rsid w:val="00C73A93"/>
    <w:rsid w:val="00CB46C3"/>
    <w:rsid w:val="00CC3702"/>
    <w:rsid w:val="00CF68BD"/>
    <w:rsid w:val="00DA6830"/>
    <w:rsid w:val="00DC2F96"/>
    <w:rsid w:val="00DD5D62"/>
    <w:rsid w:val="00DE2532"/>
    <w:rsid w:val="00E341A2"/>
    <w:rsid w:val="00E417DF"/>
    <w:rsid w:val="00EC6130"/>
    <w:rsid w:val="00ED7637"/>
    <w:rsid w:val="00F54EBB"/>
    <w:rsid w:val="00F55AF6"/>
    <w:rsid w:val="00F7061E"/>
    <w:rsid w:val="00F86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A60CA0D"/>
  <w15:chartTrackingRefBased/>
  <w15:docId w15:val="{06035409-8087-42D9-A006-798D5709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824"/>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432B"/>
    <w:pPr>
      <w:tabs>
        <w:tab w:val="center" w:pos="4419"/>
        <w:tab w:val="right" w:pos="8838"/>
      </w:tabs>
    </w:pPr>
  </w:style>
  <w:style w:type="character" w:customStyle="1" w:styleId="EncabezadoCar">
    <w:name w:val="Encabezado Car"/>
    <w:basedOn w:val="Fuentedeprrafopredeter"/>
    <w:link w:val="Encabezado"/>
    <w:uiPriority w:val="99"/>
    <w:rsid w:val="0057432B"/>
  </w:style>
  <w:style w:type="paragraph" w:styleId="Piedepgina">
    <w:name w:val="footer"/>
    <w:basedOn w:val="Normal"/>
    <w:link w:val="PiedepginaCar"/>
    <w:uiPriority w:val="99"/>
    <w:unhideWhenUsed/>
    <w:rsid w:val="0057432B"/>
    <w:pPr>
      <w:tabs>
        <w:tab w:val="center" w:pos="4419"/>
        <w:tab w:val="right" w:pos="8838"/>
      </w:tabs>
    </w:pPr>
  </w:style>
  <w:style w:type="character" w:customStyle="1" w:styleId="PiedepginaCar">
    <w:name w:val="Pie de página Car"/>
    <w:basedOn w:val="Fuentedeprrafopredeter"/>
    <w:link w:val="Piedepgina"/>
    <w:uiPriority w:val="99"/>
    <w:rsid w:val="0057432B"/>
  </w:style>
  <w:style w:type="paragraph" w:customStyle="1" w:styleId="NUMERACIN">
    <w:name w:val="NUMERACIÓN"/>
    <w:basedOn w:val="Prrafodelista"/>
    <w:qFormat/>
    <w:rsid w:val="0057432B"/>
    <w:pPr>
      <w:numPr>
        <w:numId w:val="1"/>
      </w:numPr>
      <w:spacing w:line="276" w:lineRule="auto"/>
      <w:jc w:val="both"/>
    </w:pPr>
    <w:rPr>
      <w:rFonts w:ascii="Arial Narrow" w:eastAsia="Times New Roman" w:hAnsi="Arial Narrow" w:cs="Times New Roman"/>
      <w:shd w:val="clear" w:color="auto" w:fill="FFFFFF"/>
      <w:lang w:val="en-US" w:eastAsia="es-MX"/>
    </w:rPr>
  </w:style>
  <w:style w:type="paragraph" w:styleId="Prrafodelista">
    <w:name w:val="List Paragraph"/>
    <w:basedOn w:val="Normal"/>
    <w:uiPriority w:val="34"/>
    <w:qFormat/>
    <w:rsid w:val="00574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4</Pages>
  <Words>1347</Words>
  <Characters>7414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Normatividad</dc:creator>
  <cp:keywords/>
  <dc:description/>
  <cp:lastModifiedBy>Normatividad</cp:lastModifiedBy>
  <cp:revision>6</cp:revision>
  <dcterms:created xsi:type="dcterms:W3CDTF">2022-05-06T17:57:00Z</dcterms:created>
  <dcterms:modified xsi:type="dcterms:W3CDTF">2022-05-13T15:07:00Z</dcterms:modified>
</cp:coreProperties>
</file>